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A70297">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Heißluftdämpfer COMBI-mini HMJ061E</w:t>
            </w:r>
          </w:p>
          <w:p w:rsidR="00A70297" w:rsidRDefault="00A70297">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A70297" w:rsidRDefault="00A70297">
            <w:pPr>
              <w:jc w:val="right"/>
              <w:rPr>
                <w:rFonts w:eastAsia="Times New Roman"/>
                <w:b/>
                <w:bCs/>
                <w:color w:val="000000"/>
              </w:rPr>
            </w:pPr>
          </w:p>
        </w:tc>
      </w:tr>
      <w:tr w:rsidR="00A70297">
        <w:tc>
          <w:tcPr>
            <w:tcW w:w="850"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A70297" w:rsidRDefault="00A70297">
            <w:pPr>
              <w:jc w:val="right"/>
              <w:rPr>
                <w:rFonts w:eastAsia="Times New Roman"/>
                <w:b/>
                <w:bCs/>
                <w:color w:val="000000"/>
              </w:rPr>
            </w:pPr>
          </w:p>
        </w:tc>
      </w:tr>
    </w:tbl>
    <w:p w:rsidR="00A70297" w:rsidRDefault="00A70297">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A70297">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rsidR="00A70297" w:rsidRDefault="00A70297">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rsidR="00A70297" w:rsidRDefault="00A70297">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 xml:space="preserve">Gesamtpreis (Netto)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rsidR="00A70297" w:rsidRDefault="00483F6B">
            <w:pPr>
              <w:jc w:val="right"/>
              <w:rPr>
                <w:rFonts w:eastAsia="Times New Roman"/>
                <w:b/>
                <w:bCs/>
                <w:color w:val="000000"/>
              </w:rPr>
            </w:pPr>
            <w:r>
              <w:rPr>
                <w:rFonts w:eastAsia="Times New Roman"/>
                <w:b/>
                <w:bCs/>
                <w:color w:val="000000"/>
                <w:sz w:val="22"/>
                <w:szCs w:val="22"/>
              </w:rPr>
              <w:t>€</w:t>
            </w:r>
          </w:p>
        </w:tc>
      </w:tr>
      <w:tr w:rsidR="00A70297">
        <w:tc>
          <w:tcPr>
            <w:tcW w:w="850"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A70297" w:rsidRDefault="00A70297">
            <w:pPr>
              <w:jc w:val="right"/>
              <w:rPr>
                <w:rFonts w:eastAsia="Times New Roman"/>
                <w:b/>
                <w:bCs/>
                <w:color w:val="000000"/>
              </w:rPr>
            </w:pPr>
          </w:p>
        </w:tc>
      </w:tr>
    </w:tbl>
    <w:p w:rsidR="00A70297" w:rsidRDefault="00A70297">
      <w:pPr>
        <w:rPr>
          <w:rFonts w:eastAsia="Times New Roman"/>
          <w:color w:val="000000"/>
          <w:sz w:val="22"/>
          <w:szCs w:val="22"/>
        </w:rPr>
        <w:sectPr w:rsidR="00A70297">
          <w:headerReference w:type="default" r:id="rId7"/>
          <w:footerReference w:type="default" r:id="rId8"/>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A70297">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Elektrisch betriebener Heißluftdämpfer zum Backen, Dämpfen, Braten, Regenerieren und Niedertemperaturgaren.</w:t>
            </w:r>
          </w:p>
          <w:p w:rsidR="00A70297" w:rsidRDefault="00A70297">
            <w:pPr>
              <w:rPr>
                <w:rFonts w:eastAsia="Times New Roman"/>
                <w:color w:val="000000"/>
              </w:rPr>
            </w:pPr>
          </w:p>
        </w:tc>
      </w:tr>
      <w:tr w:rsidR="00A70297">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Heißluftdämpfer COMBI-mini</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elektrisch</w:t>
            </w: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Kapazität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6x 1/1 GN 20 mm tief oder 4x 1/1 GN 50 mm tief (insgesamt 12 Einschubmöglichkeiten)</w:t>
            </w: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6 Betriebsarten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 Gesättigter Dampf</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bei 98°C</w:t>
            </w: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 Niedertemperatur Dampf</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von 30°C - 97°C</w:t>
            </w: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 Überhitzter Dampf</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von 99°C -105°C</w:t>
            </w: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 Heißluft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von 0°C - 250°C</w:t>
            </w: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 Kombidampf</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von 30°C - 250°C (mit einstellbarer Feuchteregulierung von 0-100%)</w:t>
            </w: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 Regenerieren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4047"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 xml:space="preserve">• Direkter Zugang zu den Garprogrammen sowie die Möglichkeit der Erstellung von 99 eigenen Rezepten </w:t>
            </w:r>
          </w:p>
          <w:p w:rsidR="00A70297" w:rsidRDefault="00A70297">
            <w:pPr>
              <w:rPr>
                <w:rFonts w:eastAsia="Times New Roman"/>
                <w:color w:val="000000"/>
              </w:rPr>
            </w:pPr>
          </w:p>
          <w:p w:rsidR="00A70297" w:rsidRDefault="00483F6B">
            <w:pPr>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Beschwadung</w:t>
            </w:r>
            <w:proofErr w:type="spellEnd"/>
            <w:r>
              <w:rPr>
                <w:rFonts w:eastAsia="Times New Roman"/>
                <w:color w:val="000000"/>
                <w:sz w:val="22"/>
                <w:szCs w:val="22"/>
              </w:rPr>
              <w:t>, Hold-Funktion und automatisches Spülen zwischen 2 Kochgängen</w:t>
            </w:r>
          </w:p>
          <w:p w:rsidR="00A70297" w:rsidRDefault="00A70297">
            <w:pPr>
              <w:rPr>
                <w:rFonts w:eastAsia="Times New Roman"/>
                <w:color w:val="000000"/>
              </w:rPr>
            </w:pPr>
          </w:p>
          <w:p w:rsidR="00A70297" w:rsidRDefault="00483F6B">
            <w:pPr>
              <w:rPr>
                <w:rFonts w:eastAsia="Times New Roman"/>
                <w:color w:val="000000"/>
              </w:rPr>
            </w:pPr>
            <w:r>
              <w:rPr>
                <w:rFonts w:eastAsia="Times New Roman"/>
                <w:color w:val="000000"/>
                <w:sz w:val="22"/>
                <w:szCs w:val="22"/>
              </w:rPr>
              <w:t xml:space="preserve">• Gerätetür mit 2-fach Wärmeschutzverglasung, Beleuchtung des </w:t>
            </w:r>
            <w:proofErr w:type="spellStart"/>
            <w:r>
              <w:rPr>
                <w:rFonts w:eastAsia="Times New Roman"/>
                <w:color w:val="000000"/>
                <w:sz w:val="22"/>
                <w:szCs w:val="22"/>
              </w:rPr>
              <w:t>Garraums</w:t>
            </w:r>
            <w:proofErr w:type="spellEnd"/>
            <w:r>
              <w:rPr>
                <w:rFonts w:eastAsia="Times New Roman"/>
                <w:color w:val="000000"/>
                <w:sz w:val="22"/>
                <w:szCs w:val="22"/>
              </w:rPr>
              <w:t xml:space="preserve"> durch LED-Panel in der Tür, Steckbare Garraumdichtung vorne</w:t>
            </w:r>
          </w:p>
          <w:p w:rsidR="00A70297" w:rsidRDefault="00A70297">
            <w:pPr>
              <w:rPr>
                <w:rFonts w:eastAsia="Times New Roman"/>
                <w:color w:val="000000"/>
              </w:rPr>
            </w:pPr>
          </w:p>
        </w:tc>
      </w:tr>
      <w:tr w:rsidR="00A70297">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Bestes Garergebnis</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AIR CONTROL</w:t>
            </w:r>
          </w:p>
          <w:p w:rsidR="00A70297" w:rsidRDefault="00483F6B">
            <w:pPr>
              <w:jc w:val="both"/>
              <w:rPr>
                <w:rFonts w:eastAsia="Times New Roman"/>
                <w:color w:val="000000"/>
              </w:rPr>
            </w:pPr>
            <w:r>
              <w:rPr>
                <w:rFonts w:eastAsia="Times New Roman"/>
                <w:color w:val="000000"/>
                <w:sz w:val="22"/>
                <w:szCs w:val="22"/>
              </w:rPr>
              <w:t xml:space="preserve">• Auto Reverse Lüfter: Stufenlos einstellbares </w:t>
            </w:r>
            <w:proofErr w:type="spellStart"/>
            <w:r>
              <w:rPr>
                <w:rFonts w:eastAsia="Times New Roman"/>
                <w:color w:val="000000"/>
                <w:sz w:val="22"/>
                <w:szCs w:val="22"/>
              </w:rPr>
              <w:t>Lüfterrad</w:t>
            </w:r>
            <w:proofErr w:type="spellEnd"/>
            <w:r>
              <w:rPr>
                <w:rFonts w:eastAsia="Times New Roman"/>
                <w:color w:val="000000"/>
                <w:sz w:val="22"/>
                <w:szCs w:val="22"/>
              </w:rPr>
              <w:t xml:space="preserve"> sorgt für perfekte Gleichmäßigkeit des Garergebnisses (Geschwindigkeit des </w:t>
            </w:r>
            <w:proofErr w:type="spellStart"/>
            <w:r>
              <w:rPr>
                <w:rFonts w:eastAsia="Times New Roman"/>
                <w:color w:val="000000"/>
                <w:sz w:val="22"/>
                <w:szCs w:val="22"/>
              </w:rPr>
              <w:t>Lüfterrads</w:t>
            </w:r>
            <w:proofErr w:type="spellEnd"/>
            <w:r>
              <w:rPr>
                <w:rFonts w:eastAsia="Times New Roman"/>
                <w:color w:val="000000"/>
                <w:sz w:val="22"/>
                <w:szCs w:val="22"/>
              </w:rPr>
              <w:t xml:space="preserve"> von 0 – 100% einstellbar)</w:t>
            </w:r>
          </w:p>
          <w:p w:rsidR="00A70297" w:rsidRDefault="00483F6B">
            <w:pPr>
              <w:jc w:val="both"/>
              <w:rPr>
                <w:rFonts w:eastAsia="Times New Roman"/>
                <w:color w:val="000000"/>
              </w:rPr>
            </w:pPr>
            <w:r>
              <w:rPr>
                <w:rFonts w:eastAsia="Times New Roman"/>
                <w:color w:val="000000"/>
                <w:sz w:val="22"/>
                <w:szCs w:val="22"/>
              </w:rPr>
              <w:t xml:space="preserve">• 3 Lüfter in den Standgeräten COMBI sorgen für eine gleichmäßige und schnelle Hitzeverteilung im </w:t>
            </w:r>
            <w:proofErr w:type="spellStart"/>
            <w:r>
              <w:rPr>
                <w:rFonts w:eastAsia="Times New Roman"/>
                <w:color w:val="000000"/>
                <w:sz w:val="22"/>
                <w:szCs w:val="22"/>
              </w:rPr>
              <w:t>Garraum</w:t>
            </w:r>
            <w:proofErr w:type="spellEnd"/>
          </w:p>
          <w:p w:rsidR="00A70297" w:rsidRDefault="00483F6B">
            <w:pPr>
              <w:jc w:val="both"/>
              <w:rPr>
                <w:rFonts w:eastAsia="Times New Roman"/>
                <w:color w:val="000000"/>
              </w:rPr>
            </w:pPr>
            <w:r>
              <w:rPr>
                <w:rFonts w:eastAsia="Times New Roman"/>
                <w:color w:val="000000"/>
                <w:sz w:val="22"/>
                <w:szCs w:val="22"/>
              </w:rPr>
              <w:t xml:space="preserve">• Entfeuchtung des </w:t>
            </w:r>
            <w:proofErr w:type="spellStart"/>
            <w:r>
              <w:rPr>
                <w:rFonts w:eastAsia="Times New Roman"/>
                <w:color w:val="000000"/>
                <w:sz w:val="22"/>
                <w:szCs w:val="22"/>
              </w:rPr>
              <w:t>Garraums</w:t>
            </w:r>
            <w:proofErr w:type="spellEnd"/>
            <w:r>
              <w:rPr>
                <w:rFonts w:eastAsia="Times New Roman"/>
                <w:color w:val="000000"/>
                <w:sz w:val="22"/>
                <w:szCs w:val="22"/>
              </w:rPr>
              <w:t xml:space="preserve"> durch </w:t>
            </w:r>
            <w:proofErr w:type="spellStart"/>
            <w:r>
              <w:rPr>
                <w:rFonts w:eastAsia="Times New Roman"/>
                <w:color w:val="000000"/>
                <w:sz w:val="22"/>
                <w:szCs w:val="22"/>
              </w:rPr>
              <w:t>Lüfterklappe</w:t>
            </w:r>
            <w:proofErr w:type="spellEnd"/>
          </w:p>
          <w:p w:rsidR="00A70297" w:rsidRDefault="00483F6B">
            <w:pPr>
              <w:jc w:val="both"/>
              <w:rPr>
                <w:rFonts w:eastAsia="Times New Roman"/>
                <w:color w:val="000000"/>
              </w:rPr>
            </w:pPr>
            <w:r>
              <w:rPr>
                <w:rFonts w:eastAsia="Times New Roman"/>
                <w:color w:val="000000"/>
                <w:sz w:val="22"/>
                <w:szCs w:val="22"/>
              </w:rPr>
              <w:t>• Cool-Down Funktion ermöglicht schnellen Wechsel der Betriebsarten</w:t>
            </w:r>
          </w:p>
          <w:p w:rsidR="00A70297" w:rsidRDefault="00483F6B">
            <w:pPr>
              <w:jc w:val="both"/>
              <w:rPr>
                <w:rFonts w:eastAsia="Times New Roman"/>
                <w:color w:val="000000"/>
              </w:rPr>
            </w:pPr>
            <w:r>
              <w:rPr>
                <w:rFonts w:eastAsia="Times New Roman"/>
                <w:color w:val="000000"/>
                <w:sz w:val="22"/>
                <w:szCs w:val="22"/>
              </w:rPr>
              <w:t xml:space="preserve">• Durchlässiges Schutzgitter vor dem großen </w:t>
            </w:r>
            <w:proofErr w:type="spellStart"/>
            <w:r>
              <w:rPr>
                <w:rFonts w:eastAsia="Times New Roman"/>
                <w:color w:val="000000"/>
                <w:sz w:val="22"/>
                <w:szCs w:val="22"/>
              </w:rPr>
              <w:t>Lüfterrad</w:t>
            </w:r>
            <w:proofErr w:type="spellEnd"/>
            <w:r>
              <w:rPr>
                <w:rFonts w:eastAsia="Times New Roman"/>
                <w:color w:val="000000"/>
                <w:sz w:val="22"/>
                <w:szCs w:val="22"/>
              </w:rPr>
              <w:t xml:space="preserve"> ermöglicht gleichmäßige und schnelle Hitzeverteilung im </w:t>
            </w:r>
            <w:proofErr w:type="spellStart"/>
            <w:r>
              <w:rPr>
                <w:rFonts w:eastAsia="Times New Roman"/>
                <w:color w:val="000000"/>
                <w:sz w:val="22"/>
                <w:szCs w:val="22"/>
              </w:rPr>
              <w:t>Garraum</w:t>
            </w:r>
            <w:proofErr w:type="spellEnd"/>
          </w:p>
          <w:p w:rsidR="00A70297" w:rsidRDefault="00483F6B">
            <w:pPr>
              <w:jc w:val="both"/>
              <w:rPr>
                <w:rFonts w:eastAsia="Times New Roman"/>
                <w:color w:val="000000"/>
              </w:rPr>
            </w:pPr>
            <w:r>
              <w:rPr>
                <w:rFonts w:eastAsia="Times New Roman"/>
                <w:color w:val="000000"/>
                <w:sz w:val="22"/>
                <w:szCs w:val="22"/>
              </w:rPr>
              <w:t xml:space="preserve">• Durch die Positionierung des </w:t>
            </w:r>
            <w:proofErr w:type="spellStart"/>
            <w:r>
              <w:rPr>
                <w:rFonts w:eastAsia="Times New Roman"/>
                <w:color w:val="000000"/>
                <w:sz w:val="22"/>
                <w:szCs w:val="22"/>
              </w:rPr>
              <w:t>Lüfterrads</w:t>
            </w:r>
            <w:proofErr w:type="spellEnd"/>
            <w:r>
              <w:rPr>
                <w:rFonts w:eastAsia="Times New Roman"/>
                <w:color w:val="000000"/>
                <w:sz w:val="22"/>
                <w:szCs w:val="22"/>
              </w:rPr>
              <w:t xml:space="preserve"> an der Rückseite des </w:t>
            </w:r>
            <w:proofErr w:type="spellStart"/>
            <w:r>
              <w:rPr>
                <w:rFonts w:eastAsia="Times New Roman"/>
                <w:color w:val="000000"/>
                <w:sz w:val="22"/>
                <w:szCs w:val="22"/>
              </w:rPr>
              <w:t>Garraums</w:t>
            </w:r>
            <w:proofErr w:type="spellEnd"/>
            <w:r>
              <w:rPr>
                <w:rFonts w:eastAsia="Times New Roman"/>
                <w:color w:val="000000"/>
                <w:sz w:val="22"/>
                <w:szCs w:val="22"/>
              </w:rPr>
              <w:t xml:space="preserve"> findet die Hitze schnell ihren Weg zum </w:t>
            </w:r>
            <w:proofErr w:type="spellStart"/>
            <w:r>
              <w:rPr>
                <w:rFonts w:eastAsia="Times New Roman"/>
                <w:color w:val="000000"/>
                <w:sz w:val="22"/>
                <w:szCs w:val="22"/>
              </w:rPr>
              <w:t>Gargut</w:t>
            </w:r>
            <w:proofErr w:type="spellEnd"/>
          </w:p>
          <w:p w:rsidR="00A70297" w:rsidRDefault="00A70297">
            <w:pPr>
              <w:jc w:val="both"/>
              <w:rPr>
                <w:rFonts w:eastAsia="Times New Roman"/>
                <w:color w:val="000000"/>
              </w:rPr>
            </w:pPr>
          </w:p>
          <w:p w:rsidR="00733587" w:rsidRDefault="00733587">
            <w:pPr>
              <w:jc w:val="both"/>
              <w:rPr>
                <w:rFonts w:eastAsia="Times New Roman"/>
                <w:color w:val="000000"/>
              </w:rPr>
            </w:pPr>
          </w:p>
          <w:p w:rsidR="00733587" w:rsidRDefault="00733587">
            <w:pPr>
              <w:jc w:val="both"/>
              <w:rPr>
                <w:rFonts w:eastAsia="Times New Roman"/>
                <w:color w:val="000000"/>
              </w:rPr>
            </w:pPr>
          </w:p>
          <w:p w:rsidR="00733587" w:rsidRDefault="00733587">
            <w:pPr>
              <w:jc w:val="both"/>
              <w:rPr>
                <w:rFonts w:eastAsia="Times New Roman"/>
                <w:color w:val="000000"/>
              </w:rPr>
            </w:pPr>
            <w:bookmarkStart w:id="0" w:name="_GoBack"/>
            <w:bookmarkEnd w:id="0"/>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lastRenderedPageBreak/>
              <w:t>Einfachste Bedienung</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Einfach und komfortabel</w:t>
            </w:r>
          </w:p>
          <w:p w:rsidR="00A70297" w:rsidRDefault="00483F6B">
            <w:pPr>
              <w:jc w:val="both"/>
              <w:rPr>
                <w:rFonts w:eastAsia="Times New Roman"/>
                <w:color w:val="000000"/>
              </w:rPr>
            </w:pPr>
            <w:r>
              <w:rPr>
                <w:rFonts w:eastAsia="Times New Roman"/>
                <w:color w:val="000000"/>
                <w:sz w:val="22"/>
                <w:szCs w:val="22"/>
              </w:rPr>
              <w:t>Schnelle Betriebsbereitschaft durch einfachste Bedienung</w:t>
            </w:r>
          </w:p>
          <w:p w:rsidR="00A70297" w:rsidRDefault="00A70297">
            <w:pPr>
              <w:jc w:val="both"/>
              <w:rPr>
                <w:rFonts w:eastAsia="Times New Roman"/>
                <w:color w:val="000000"/>
              </w:rPr>
            </w:pPr>
          </w:p>
          <w:p w:rsidR="00A70297" w:rsidRDefault="00483F6B">
            <w:pPr>
              <w:jc w:val="both"/>
              <w:rPr>
                <w:rFonts w:eastAsia="Times New Roman"/>
                <w:color w:val="000000"/>
              </w:rPr>
            </w:pPr>
            <w:r>
              <w:rPr>
                <w:rFonts w:eastAsia="Times New Roman"/>
                <w:color w:val="000000"/>
                <w:sz w:val="22"/>
                <w:szCs w:val="22"/>
              </w:rPr>
              <w:t>• Das Bedienfeld ist einfach und intuitiv</w:t>
            </w:r>
          </w:p>
          <w:p w:rsidR="00A70297" w:rsidRDefault="00483F6B">
            <w:pPr>
              <w:jc w:val="both"/>
              <w:rPr>
                <w:rFonts w:eastAsia="Times New Roman"/>
                <w:color w:val="000000"/>
              </w:rPr>
            </w:pPr>
            <w:r>
              <w:rPr>
                <w:rFonts w:eastAsia="Times New Roman"/>
                <w:color w:val="000000"/>
                <w:sz w:val="22"/>
                <w:szCs w:val="22"/>
              </w:rPr>
              <w:t>• Komfortables Panoramafenster</w:t>
            </w:r>
          </w:p>
          <w:p w:rsidR="00A70297" w:rsidRDefault="00483F6B">
            <w:pPr>
              <w:jc w:val="both"/>
              <w:rPr>
                <w:rFonts w:eastAsia="Times New Roman"/>
                <w:color w:val="000000"/>
              </w:rPr>
            </w:pPr>
            <w:r>
              <w:rPr>
                <w:rFonts w:eastAsia="Times New Roman"/>
                <w:color w:val="000000"/>
                <w:sz w:val="22"/>
                <w:szCs w:val="22"/>
              </w:rPr>
              <w:t>• Sichere und ergonomische Beladung durch Quereinschub</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Ergonomie und Sicherheit</w:t>
            </w:r>
          </w:p>
          <w:p w:rsidR="00A70297" w:rsidRDefault="00483F6B">
            <w:pPr>
              <w:jc w:val="both"/>
              <w:rPr>
                <w:rFonts w:eastAsia="Times New Roman"/>
                <w:color w:val="000000"/>
              </w:rPr>
            </w:pPr>
            <w:r>
              <w:rPr>
                <w:rFonts w:eastAsia="Times New Roman"/>
                <w:color w:val="000000"/>
                <w:sz w:val="22"/>
                <w:szCs w:val="22"/>
              </w:rPr>
              <w:t>Der Quereinschub des HOBART COMBI ermöglicht Ihnen eine einfache Handhabung und rückenschonende Beladung durch leichteres und sicheres Tragen der GN-Behälter.</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Ohne Mühen oder Erklärungen</w:t>
            </w:r>
          </w:p>
          <w:p w:rsidR="00A70297" w:rsidRDefault="00483F6B">
            <w:pPr>
              <w:jc w:val="both"/>
              <w:rPr>
                <w:rFonts w:eastAsia="Times New Roman"/>
                <w:color w:val="000000"/>
              </w:rPr>
            </w:pPr>
            <w:r>
              <w:rPr>
                <w:rFonts w:eastAsia="Times New Roman"/>
                <w:color w:val="000000"/>
                <w:sz w:val="22"/>
                <w:szCs w:val="22"/>
              </w:rPr>
              <w:t>Der Glas-Touchscreen ist spielerisch einfach und leicht zu bedienen. Starten Sie das Kochen mit einem Knopfdruck!</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Reproduzierbare garantierte Ergebnisse</w:t>
            </w:r>
          </w:p>
          <w:p w:rsidR="00A70297" w:rsidRDefault="00483F6B">
            <w:pPr>
              <w:jc w:val="both"/>
              <w:rPr>
                <w:rFonts w:eastAsia="Times New Roman"/>
                <w:color w:val="000000"/>
              </w:rPr>
            </w:pPr>
            <w:r>
              <w:rPr>
                <w:rFonts w:eastAsia="Times New Roman"/>
                <w:color w:val="000000"/>
                <w:sz w:val="22"/>
                <w:szCs w:val="22"/>
              </w:rPr>
              <w:t xml:space="preserve">Sie können bis zu 99 persönliche Rezepte programmieren! Die Anzeigen können Sie nach Wunsch über die integrierte Bibliothek einrichten: entweder als Text oder als Fotos. Eine spezielle Software für die Rückverfolgung ermöglicht die Datenerfassung, ein Kochvorgang nach dem anderen, Tag für Tag, für schnellere Lesbarkeit in Kurven dargestellt. </w:t>
            </w:r>
          </w:p>
          <w:p w:rsidR="00A70297" w:rsidRDefault="00A70297">
            <w:pPr>
              <w:jc w:val="both"/>
              <w:rPr>
                <w:rFonts w:eastAsia="Times New Roman"/>
                <w:color w:val="000000"/>
              </w:rPr>
            </w:pPr>
          </w:p>
          <w:p w:rsidR="00A70297" w:rsidRDefault="00483F6B">
            <w:pPr>
              <w:jc w:val="both"/>
              <w:rPr>
                <w:rFonts w:eastAsia="Times New Roman"/>
                <w:color w:val="000000"/>
              </w:rPr>
            </w:pPr>
            <w:r>
              <w:rPr>
                <w:rFonts w:eastAsia="Times New Roman"/>
                <w:color w:val="000000"/>
                <w:sz w:val="22"/>
                <w:szCs w:val="22"/>
              </w:rPr>
              <w:t>Inklusive USB-Schnittstelle.</w:t>
            </w: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Einfache und schnelle Prozesse</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Schnelligkeit des Kochens, Einsatzbereitschaft des Kombidämpfers</w:t>
            </w:r>
          </w:p>
          <w:p w:rsidR="00A70297" w:rsidRDefault="00483F6B">
            <w:pPr>
              <w:jc w:val="both"/>
              <w:rPr>
                <w:rFonts w:eastAsia="Times New Roman"/>
                <w:color w:val="000000"/>
              </w:rPr>
            </w:pPr>
            <w:r>
              <w:rPr>
                <w:rFonts w:eastAsia="Times New Roman"/>
                <w:color w:val="000000"/>
                <w:sz w:val="22"/>
                <w:szCs w:val="22"/>
              </w:rPr>
              <w:t>• Kein langes Aufheizen eines Boilers dank modernster Einspritztechnologie.</w:t>
            </w:r>
          </w:p>
          <w:p w:rsidR="00A70297" w:rsidRDefault="00483F6B">
            <w:pPr>
              <w:jc w:val="both"/>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CoreControl</w:t>
            </w:r>
            <w:proofErr w:type="spellEnd"/>
            <w:r>
              <w:rPr>
                <w:rFonts w:eastAsia="Times New Roman"/>
                <w:color w:val="000000"/>
                <w:sz w:val="22"/>
                <w:szCs w:val="22"/>
              </w:rPr>
              <w:t xml:space="preserve"> mit unmittelbarem Temperaturanstieg (ein Grad pro Sekunde) regelt automatisch eine schnelle Anpassung an die gewünschte Temperatur und an die Menge des </w:t>
            </w:r>
            <w:proofErr w:type="spellStart"/>
            <w:r>
              <w:rPr>
                <w:rFonts w:eastAsia="Times New Roman"/>
                <w:color w:val="000000"/>
                <w:sz w:val="22"/>
                <w:szCs w:val="22"/>
              </w:rPr>
              <w:t>Gargutes</w:t>
            </w:r>
            <w:proofErr w:type="spellEnd"/>
            <w:r>
              <w:rPr>
                <w:rFonts w:eastAsia="Times New Roman"/>
                <w:color w:val="000000"/>
                <w:sz w:val="22"/>
                <w:szCs w:val="22"/>
              </w:rPr>
              <w:t>. Das ersetzt das Warten zwischen zwei Garvorgängen.</w:t>
            </w:r>
          </w:p>
          <w:p w:rsidR="00A70297" w:rsidRDefault="00483F6B">
            <w:pPr>
              <w:jc w:val="both"/>
              <w:rPr>
                <w:rFonts w:eastAsia="Times New Roman"/>
                <w:color w:val="000000"/>
              </w:rPr>
            </w:pPr>
            <w:r>
              <w:rPr>
                <w:rFonts w:eastAsia="Times New Roman"/>
                <w:color w:val="000000"/>
                <w:sz w:val="22"/>
                <w:szCs w:val="22"/>
              </w:rPr>
              <w:t>• Zeitersparnis durch die Kombination von unterschiedlichen Garmethoden (bis zu 6 Schritte pro Rezept).</w:t>
            </w:r>
          </w:p>
          <w:p w:rsidR="00A70297" w:rsidRDefault="00483F6B">
            <w:pPr>
              <w:jc w:val="both"/>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JetControl</w:t>
            </w:r>
            <w:proofErr w:type="spellEnd"/>
            <w:r>
              <w:rPr>
                <w:rFonts w:eastAsia="Times New Roman"/>
                <w:color w:val="000000"/>
                <w:sz w:val="22"/>
                <w:szCs w:val="22"/>
              </w:rPr>
              <w:t xml:space="preserve"> kühlt den </w:t>
            </w:r>
            <w:proofErr w:type="spellStart"/>
            <w:r>
              <w:rPr>
                <w:rFonts w:eastAsia="Times New Roman"/>
                <w:color w:val="000000"/>
                <w:sz w:val="22"/>
                <w:szCs w:val="22"/>
              </w:rPr>
              <w:t>Garraum</w:t>
            </w:r>
            <w:proofErr w:type="spellEnd"/>
            <w:r>
              <w:rPr>
                <w:rFonts w:eastAsia="Times New Roman"/>
                <w:color w:val="000000"/>
                <w:sz w:val="22"/>
                <w:szCs w:val="22"/>
              </w:rPr>
              <w:t xml:space="preserve"> mit geschlossener Tür bei Bedarf schnell ab – mit Wasser oder Luft. Es gibt keine Dampf- oder Hitzebelästigung in Ihrer Küche.</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Einfache Reinigung: Schnell, automatisch, wirtschaftlich</w:t>
            </w:r>
          </w:p>
          <w:p w:rsidR="00A70297" w:rsidRDefault="00483F6B">
            <w:pPr>
              <w:jc w:val="both"/>
              <w:rPr>
                <w:rFonts w:eastAsia="Times New Roman"/>
                <w:color w:val="000000"/>
              </w:rPr>
            </w:pPr>
            <w:r>
              <w:rPr>
                <w:rFonts w:eastAsia="Times New Roman"/>
                <w:color w:val="000000"/>
                <w:sz w:val="22"/>
                <w:szCs w:val="22"/>
              </w:rPr>
              <w:t>2 Sekunden reichen aus, um den Reinigungszyklus zu starten! Sie starten ihn am Ende Ihrer Vorbereitung und dank der extrem kurzen Dauer steht Ihnen Ihr HOBART Kombidämpfer rechtzeitig vor dem nächsten Service frisch gereinigt wieder zur Verfügung.</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lastRenderedPageBreak/>
              <w:t>Reinigungsprogramme</w:t>
            </w:r>
          </w:p>
          <w:p w:rsidR="00A70297" w:rsidRDefault="00483F6B">
            <w:pPr>
              <w:jc w:val="both"/>
              <w:rPr>
                <w:rFonts w:eastAsia="Times New Roman"/>
                <w:color w:val="000000"/>
              </w:rPr>
            </w:pPr>
            <w:r>
              <w:rPr>
                <w:rFonts w:eastAsia="Times New Roman"/>
                <w:color w:val="000000"/>
                <w:sz w:val="22"/>
                <w:szCs w:val="22"/>
              </w:rPr>
              <w:t>Schnellstes vollautomatisches Reinigungsprogramm:</w:t>
            </w:r>
          </w:p>
          <w:p w:rsidR="00A70297" w:rsidRDefault="00483F6B">
            <w:pPr>
              <w:jc w:val="both"/>
              <w:rPr>
                <w:rFonts w:eastAsia="Times New Roman"/>
                <w:color w:val="000000"/>
              </w:rPr>
            </w:pPr>
            <w:r>
              <w:rPr>
                <w:rFonts w:eastAsia="Times New Roman"/>
                <w:color w:val="000000"/>
                <w:sz w:val="22"/>
                <w:szCs w:val="22"/>
              </w:rPr>
              <w:t>Der HOBART COMBI kann zwischen Vorbereitung und Mittag- oder Abendservice in weniger als einer halben Stunde gereinigt werden.</w:t>
            </w:r>
          </w:p>
          <w:p w:rsidR="00A70297" w:rsidRDefault="00483F6B">
            <w:pPr>
              <w:jc w:val="both"/>
              <w:rPr>
                <w:rFonts w:eastAsia="Times New Roman"/>
                <w:color w:val="000000"/>
              </w:rPr>
            </w:pPr>
            <w:r>
              <w:rPr>
                <w:rFonts w:eastAsia="Times New Roman"/>
                <w:color w:val="000000"/>
                <w:sz w:val="22"/>
                <w:szCs w:val="22"/>
              </w:rPr>
              <w:t>Programmieren Sie die Reinigung mit der Einstellung der Zeit und des Waschgangs für eine komplette Woche. Alles erfolgt dann automatisch.</w:t>
            </w:r>
          </w:p>
          <w:p w:rsidR="00A70297" w:rsidRDefault="00A70297">
            <w:pPr>
              <w:jc w:val="both"/>
              <w:rPr>
                <w:rFonts w:eastAsia="Times New Roman"/>
                <w:color w:val="000000"/>
              </w:rPr>
            </w:pPr>
          </w:p>
          <w:p w:rsidR="00A70297" w:rsidRDefault="00483F6B">
            <w:pPr>
              <w:jc w:val="both"/>
              <w:rPr>
                <w:rFonts w:eastAsia="Times New Roman"/>
                <w:color w:val="000000"/>
              </w:rPr>
            </w:pPr>
            <w:r>
              <w:rPr>
                <w:rFonts w:eastAsia="Times New Roman"/>
                <w:color w:val="000000"/>
                <w:sz w:val="22"/>
                <w:szCs w:val="22"/>
              </w:rPr>
              <w:t>Saubere Sache</w:t>
            </w:r>
          </w:p>
          <w:p w:rsidR="00A70297" w:rsidRDefault="00483F6B">
            <w:pPr>
              <w:jc w:val="both"/>
              <w:rPr>
                <w:rFonts w:eastAsia="Times New Roman"/>
                <w:color w:val="000000"/>
              </w:rPr>
            </w:pPr>
            <w:r>
              <w:rPr>
                <w:rFonts w:eastAsia="Times New Roman"/>
                <w:color w:val="000000"/>
                <w:sz w:val="22"/>
                <w:szCs w:val="22"/>
              </w:rPr>
              <w:t>Reinigen Sie ökonomisch und ökologisch mit HOBART, dem Spezialisten, wenn es um Sauberkeit und Hygiene geht.</w:t>
            </w:r>
          </w:p>
          <w:p w:rsidR="00A70297" w:rsidRDefault="00A70297">
            <w:pPr>
              <w:jc w:val="both"/>
              <w:rPr>
                <w:rFonts w:eastAsia="Times New Roman"/>
                <w:color w:val="000000"/>
              </w:rPr>
            </w:pPr>
          </w:p>
          <w:p w:rsidR="00A70297" w:rsidRDefault="00483F6B">
            <w:pPr>
              <w:jc w:val="both"/>
              <w:rPr>
                <w:rFonts w:eastAsia="Times New Roman"/>
                <w:color w:val="000000"/>
              </w:rPr>
            </w:pPr>
            <w:r>
              <w:rPr>
                <w:rFonts w:eastAsia="Times New Roman"/>
                <w:color w:val="000000"/>
                <w:sz w:val="22"/>
                <w:szCs w:val="22"/>
              </w:rPr>
              <w:t>Kein Kontakt mit dem Reiniger.</w:t>
            </w:r>
          </w:p>
          <w:p w:rsidR="00A70297" w:rsidRDefault="00483F6B">
            <w:pPr>
              <w:jc w:val="both"/>
              <w:rPr>
                <w:rFonts w:eastAsia="Times New Roman"/>
                <w:color w:val="000000"/>
              </w:rPr>
            </w:pPr>
            <w:r>
              <w:rPr>
                <w:rFonts w:eastAsia="Times New Roman"/>
                <w:color w:val="000000"/>
                <w:sz w:val="22"/>
                <w:szCs w:val="22"/>
              </w:rPr>
              <w:t>Ein sparsamer Combi-Reiniger, der sowohl reinigt als auch klarspült. Er wird direkt von dem vollautomatischen Reinigungssystem angesaugt. Es gibt keinen Hautkontakt mit Tabs oder Kartuschen.</w:t>
            </w:r>
          </w:p>
          <w:p w:rsidR="00A70297" w:rsidRDefault="00A70297">
            <w:pPr>
              <w:jc w:val="both"/>
              <w:rPr>
                <w:rFonts w:eastAsia="Times New Roman"/>
                <w:color w:val="000000"/>
              </w:rPr>
            </w:pPr>
          </w:p>
          <w:p w:rsidR="00A70297" w:rsidRDefault="00483F6B">
            <w:pPr>
              <w:jc w:val="both"/>
              <w:rPr>
                <w:rFonts w:eastAsia="Times New Roman"/>
                <w:color w:val="000000"/>
              </w:rPr>
            </w:pPr>
            <w:r>
              <w:rPr>
                <w:rFonts w:eastAsia="Times New Roman"/>
                <w:color w:val="000000"/>
                <w:sz w:val="22"/>
                <w:szCs w:val="22"/>
              </w:rPr>
              <w:t>Zeitersparnis bei Reinigungszyklen:</w:t>
            </w:r>
          </w:p>
          <w:p w:rsidR="00A70297" w:rsidRDefault="00483F6B">
            <w:pPr>
              <w:jc w:val="both"/>
              <w:rPr>
                <w:rFonts w:eastAsia="Times New Roman"/>
                <w:color w:val="000000"/>
              </w:rPr>
            </w:pPr>
            <w:r>
              <w:rPr>
                <w:rFonts w:eastAsia="Times New Roman"/>
                <w:color w:val="000000"/>
                <w:sz w:val="22"/>
                <w:szCs w:val="22"/>
              </w:rPr>
              <w:t>Sie sparen mehr als 50 % gegenüber anderen Heißluftdämpfern.</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Sauber und wirtschaftlich</w:t>
            </w:r>
          </w:p>
          <w:p w:rsidR="00A70297" w:rsidRDefault="00483F6B">
            <w:pPr>
              <w:jc w:val="both"/>
              <w:rPr>
                <w:rFonts w:eastAsia="Times New Roman"/>
                <w:color w:val="000000"/>
              </w:rPr>
            </w:pPr>
            <w:r>
              <w:rPr>
                <w:rFonts w:eastAsia="Times New Roman"/>
                <w:color w:val="000000"/>
                <w:sz w:val="22"/>
                <w:szCs w:val="22"/>
              </w:rPr>
              <w:t xml:space="preserve">Mit dem </w:t>
            </w:r>
            <w:proofErr w:type="spellStart"/>
            <w:r>
              <w:rPr>
                <w:rFonts w:eastAsia="Times New Roman"/>
                <w:color w:val="000000"/>
                <w:sz w:val="22"/>
                <w:szCs w:val="22"/>
              </w:rPr>
              <w:t>CoreControl</w:t>
            </w:r>
            <w:proofErr w:type="spellEnd"/>
            <w:r>
              <w:rPr>
                <w:rFonts w:eastAsia="Times New Roman"/>
                <w:color w:val="000000"/>
                <w:sz w:val="22"/>
                <w:szCs w:val="22"/>
              </w:rPr>
              <w:t xml:space="preserve"> reduziert der Ofen automatisch seine Heizleistung nach Erreichen der fest eingestellten Solltemperatur und mindert damit den Verbrauch um ein Drittel.</w:t>
            </w:r>
          </w:p>
          <w:p w:rsidR="00A70297" w:rsidRDefault="00A70297">
            <w:pPr>
              <w:jc w:val="both"/>
              <w:rPr>
                <w:rFonts w:eastAsia="Times New Roman"/>
                <w:color w:val="000000"/>
              </w:rPr>
            </w:pPr>
          </w:p>
          <w:p w:rsidR="00A70297" w:rsidRDefault="00483F6B">
            <w:pPr>
              <w:jc w:val="both"/>
              <w:rPr>
                <w:rFonts w:eastAsia="Times New Roman"/>
                <w:color w:val="000000"/>
              </w:rPr>
            </w:pPr>
            <w:r>
              <w:rPr>
                <w:rFonts w:eastAsia="Times New Roman"/>
                <w:color w:val="000000"/>
                <w:sz w:val="22"/>
                <w:szCs w:val="22"/>
              </w:rPr>
              <w:t>Die Kombinationen der Garmethoden gepaart mit einer hohen Temperaturgenauigkeit vermindern den Energieverlust.</w:t>
            </w:r>
          </w:p>
          <w:p w:rsidR="00A70297" w:rsidRDefault="00A70297">
            <w:pPr>
              <w:jc w:val="both"/>
              <w:rPr>
                <w:rFonts w:eastAsia="Times New Roman"/>
                <w:color w:val="000000"/>
              </w:rPr>
            </w:pPr>
          </w:p>
          <w:p w:rsidR="00A70297" w:rsidRDefault="00483F6B">
            <w:pPr>
              <w:jc w:val="both"/>
              <w:rPr>
                <w:rFonts w:eastAsia="Times New Roman"/>
                <w:color w:val="000000"/>
              </w:rPr>
            </w:pPr>
            <w:r>
              <w:rPr>
                <w:rFonts w:eastAsia="Times New Roman"/>
                <w:color w:val="000000"/>
                <w:sz w:val="22"/>
                <w:szCs w:val="22"/>
              </w:rPr>
              <w:t>Die direkte Dampfeinspritzung vermeidet den unnötigen Verbrauch von Wasser und Strom. Es ist kein langes Vorheizen des Kombidämpfers nötig, somit kein Mehrverbrauch an Energie im Stand-by-Modus.</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Außergewöhnliche Zuverlässigkeit &amp; Langlebigkeit</w:t>
            </w:r>
          </w:p>
          <w:p w:rsidR="00A70297" w:rsidRDefault="00A70297">
            <w:pPr>
              <w:jc w:val="both"/>
              <w:rPr>
                <w:rFonts w:eastAsia="Times New Roman"/>
                <w:color w:val="000000"/>
              </w:rPr>
            </w:pPr>
          </w:p>
        </w:tc>
      </w:tr>
      <w:tr w:rsidR="00A7029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Sicheres Arbeiten durch Selbstdiagnose-System</w:t>
            </w:r>
          </w:p>
          <w:p w:rsidR="00A70297" w:rsidRDefault="00483F6B">
            <w:pPr>
              <w:jc w:val="both"/>
              <w:rPr>
                <w:rFonts w:eastAsia="Times New Roman"/>
                <w:color w:val="000000"/>
              </w:rPr>
            </w:pPr>
            <w:r>
              <w:rPr>
                <w:rFonts w:eastAsia="Times New Roman"/>
                <w:color w:val="000000"/>
                <w:sz w:val="22"/>
                <w:szCs w:val="22"/>
              </w:rPr>
              <w:t>TWIN CONTROL</w:t>
            </w:r>
          </w:p>
          <w:p w:rsidR="00A70297" w:rsidRDefault="00483F6B">
            <w:pPr>
              <w:jc w:val="both"/>
              <w:rPr>
                <w:rFonts w:eastAsia="Times New Roman"/>
                <w:color w:val="000000"/>
              </w:rPr>
            </w:pPr>
            <w:r>
              <w:rPr>
                <w:rFonts w:eastAsia="Times New Roman"/>
                <w:color w:val="000000"/>
                <w:sz w:val="22"/>
                <w:szCs w:val="22"/>
              </w:rPr>
              <w:t xml:space="preserve">Bei einem Display-Ausfall wird der Garvorgang durch automatisches Umschalten auf Heißluft bei 180°C zu Ende geführt. Sollte das Touch Display einmal streiken, ist die Geräteregulierung über den Drehknopf auch weiterhin möglich. </w:t>
            </w:r>
          </w:p>
          <w:p w:rsidR="00A70297" w:rsidRDefault="00483F6B">
            <w:pPr>
              <w:jc w:val="both"/>
              <w:rPr>
                <w:rFonts w:eastAsia="Times New Roman"/>
                <w:color w:val="000000"/>
              </w:rPr>
            </w:pPr>
            <w:r>
              <w:rPr>
                <w:rFonts w:eastAsia="Times New Roman"/>
                <w:color w:val="000000"/>
                <w:sz w:val="22"/>
                <w:szCs w:val="22"/>
              </w:rPr>
              <w:t xml:space="preserve">Automatische Diagnose der Wasserqualität: der Kombidämpfer zeigt an wenn die Wasserqualität sinkt. </w:t>
            </w:r>
          </w:p>
          <w:p w:rsidR="00A70297" w:rsidRDefault="00483F6B">
            <w:pPr>
              <w:jc w:val="both"/>
              <w:rPr>
                <w:rFonts w:eastAsia="Times New Roman"/>
                <w:color w:val="000000"/>
              </w:rPr>
            </w:pPr>
            <w:r>
              <w:rPr>
                <w:rFonts w:eastAsia="Times New Roman"/>
                <w:color w:val="000000"/>
                <w:sz w:val="22"/>
                <w:szCs w:val="22"/>
              </w:rPr>
              <w:t xml:space="preserve">Der HOBART COMBI zeigt an, wenn der Wasserfilter ausgetauscht werden muss. </w:t>
            </w:r>
          </w:p>
          <w:p w:rsidR="00A70297" w:rsidRDefault="00A70297">
            <w:pPr>
              <w:jc w:val="both"/>
              <w:rPr>
                <w:rFonts w:eastAsia="Times New Roman"/>
                <w:color w:val="000000"/>
              </w:rPr>
            </w:pPr>
          </w:p>
        </w:tc>
      </w:tr>
    </w:tbl>
    <w:p w:rsidR="00A70297" w:rsidRDefault="00A70297">
      <w:pPr>
        <w:rPr>
          <w:rFonts w:eastAsia="Times New Roman"/>
          <w:color w:val="000000"/>
          <w:sz w:val="22"/>
          <w:szCs w:val="22"/>
        </w:rPr>
        <w:sectPr w:rsidR="00A70297">
          <w:headerReference w:type="default" r:id="rId9"/>
          <w:footerReference w:type="default" r:id="rId10"/>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A7029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lastRenderedPageBreak/>
              <w:t>Abmessungen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in [mm]</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Gesamtbreite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525</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941</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725</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Schienenabstand</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22 mm</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Leistungen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A70297" w:rsidRDefault="00A70297">
            <w:pPr>
              <w:rPr>
                <w:rFonts w:eastAsia="Times New Roman"/>
                <w:b/>
                <w:bCs/>
                <w:color w:val="000000"/>
              </w:rPr>
            </w:pP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maximale Kapazität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6 x 1/1 GN (20 mm)</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Anschlusswerte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A70297" w:rsidRDefault="00A70297">
            <w:pPr>
              <w:rPr>
                <w:rFonts w:eastAsia="Times New Roman"/>
                <w:b/>
                <w:bCs/>
                <w:color w:val="000000"/>
              </w:rPr>
            </w:pP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Gesamtanschlusswert</w:t>
            </w:r>
          </w:p>
          <w:p w:rsidR="00A70297" w:rsidRDefault="00483F6B">
            <w:pPr>
              <w:rPr>
                <w:rFonts w:eastAsia="Times New Roman"/>
                <w:color w:val="000000"/>
              </w:rPr>
            </w:pPr>
            <w:r>
              <w:rPr>
                <w:rFonts w:eastAsia="Times New Roman"/>
                <w:color w:val="000000"/>
                <w:sz w:val="22"/>
                <w:szCs w:val="22"/>
              </w:rPr>
              <w:t>Werkseitig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6,3 kW | 10,4 A</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Elektrische Kabelzuführung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400/50/3/N-PE</w:t>
            </w:r>
          </w:p>
          <w:p w:rsidR="00A70297" w:rsidRDefault="00483F6B">
            <w:pPr>
              <w:rPr>
                <w:rFonts w:eastAsia="Times New Roman"/>
                <w:color w:val="000000"/>
              </w:rPr>
            </w:pPr>
            <w:r>
              <w:rPr>
                <w:rFonts w:eastAsia="Times New Roman"/>
                <w:color w:val="000000"/>
                <w:sz w:val="22"/>
                <w:szCs w:val="22"/>
              </w:rPr>
              <w:t>(M32)</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Frischwasseranschluss (1)</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2 x G 3/4"</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Ablaufanschluss (2)</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G 1 1/2"</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Elektrische Kabelzuführung (3)</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400/50/3/N-PE</w:t>
            </w:r>
          </w:p>
          <w:p w:rsidR="00A70297" w:rsidRDefault="00483F6B">
            <w:pPr>
              <w:rPr>
                <w:rFonts w:eastAsia="Times New Roman"/>
                <w:color w:val="000000"/>
              </w:rPr>
            </w:pPr>
            <w:r>
              <w:rPr>
                <w:rFonts w:eastAsia="Times New Roman"/>
                <w:color w:val="000000"/>
                <w:sz w:val="22"/>
                <w:szCs w:val="22"/>
              </w:rPr>
              <w:t>(M32)</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Ansaugschlauch für Reiniger (4)</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2000 mm</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Anschluss Potentialausgleich (5)</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M5</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Entlüftung (6)</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Ø = 35 mm</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Wrasenabzug (7)</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Ø = 70 mm</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weitere Details</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A70297" w:rsidRDefault="00A70297">
            <w:pPr>
              <w:rPr>
                <w:rFonts w:eastAsia="Times New Roman"/>
                <w:b/>
                <w:bCs/>
                <w:color w:val="000000"/>
              </w:rPr>
            </w:pP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Fließdruck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1,5-6 bar</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Empfohlene Wasserhärte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0° - 3° d</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Geräuschentwicklung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70 dB (A)</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Gewicht (mit /ohne Verpackung)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72 kg</w:t>
            </w:r>
          </w:p>
        </w:tc>
      </w:tr>
      <w:tr w:rsidR="00A70297">
        <w:tc>
          <w:tcPr>
            <w:tcW w:w="4758" w:type="dxa"/>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Spritzschutzart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color w:val="000000"/>
                <w:sz w:val="22"/>
                <w:szCs w:val="22"/>
              </w:rPr>
              <w:t>IP25</w:t>
            </w:r>
          </w:p>
        </w:tc>
      </w:tr>
      <w:tr w:rsidR="00A70297">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c>
          <w:tcPr>
            <w:tcW w:w="10508" w:type="dxa"/>
            <w:gridSpan w:val="3"/>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rsidR="00A70297" w:rsidRDefault="00483F6B">
            <w:pPr>
              <w:rPr>
                <w:rFonts w:eastAsia="Times New Roman"/>
              </w:rPr>
            </w:pPr>
            <w:r>
              <w:rPr>
                <w:noProof/>
              </w:rPr>
              <w:lastRenderedPageBreak/>
              <w:drawing>
                <wp:inline distT="0" distB="0" distL="0" distR="0">
                  <wp:extent cx="5543550" cy="353377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533775"/>
                          </a:xfrm>
                          <a:prstGeom prst="rect">
                            <a:avLst/>
                          </a:prstGeom>
                          <a:noFill/>
                          <a:ln>
                            <a:noFill/>
                          </a:ln>
                        </pic:spPr>
                      </pic:pic>
                    </a:graphicData>
                  </a:graphic>
                </wp:inline>
              </w:drawing>
            </w:r>
          </w:p>
        </w:tc>
      </w:tr>
    </w:tbl>
    <w:p w:rsidR="00A70297" w:rsidRDefault="00A70297">
      <w:pPr>
        <w:rPr>
          <w:rFonts w:eastAsia="Times New Roman"/>
          <w:sz w:val="22"/>
          <w:szCs w:val="22"/>
        </w:rPr>
        <w:sectPr w:rsidR="00A70297">
          <w:headerReference w:type="default" r:id="rId12"/>
          <w:footerReference w:type="default" r:id="rId13"/>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2059"/>
        <w:gridCol w:w="4047"/>
        <w:gridCol w:w="4331"/>
        <w:gridCol w:w="71"/>
      </w:tblGrid>
      <w:tr w:rsidR="00A70297">
        <w:tc>
          <w:tcPr>
            <w:tcW w:w="10508" w:type="dxa"/>
            <w:gridSpan w:val="4"/>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lastRenderedPageBreak/>
              <w:t>Testen Sie jetzt: HOBART Hygienelinie HYLINE – Konzeptlösung für ein optimales Spülergebnis</w:t>
            </w:r>
          </w:p>
        </w:tc>
      </w:tr>
      <w:tr w:rsidR="00A70297">
        <w:tc>
          <w:tcPr>
            <w:tcW w:w="10508" w:type="dxa"/>
            <w:gridSpan w:val="4"/>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rPr>
          <w:gridAfter w:val="1"/>
          <w:wAfter w:w="71" w:type="dxa"/>
        </w:trPr>
        <w:tc>
          <w:tcPr>
            <w:tcW w:w="2059" w:type="dxa"/>
            <w:vMerge w:val="restart"/>
            <w:tcBorders>
              <w:top w:val="nil"/>
              <w:left w:val="nil"/>
              <w:bottom w:val="nil"/>
              <w:right w:val="nil"/>
            </w:tcBorders>
            <w:tcMar>
              <w:top w:w="0" w:type="dxa"/>
              <w:left w:w="60" w:type="dxa"/>
              <w:bottom w:w="0" w:type="dxa"/>
              <w:right w:w="60" w:type="dxa"/>
            </w:tcMar>
          </w:tcPr>
          <w:p w:rsidR="00A70297" w:rsidRDefault="00483F6B">
            <w:pPr>
              <w:rPr>
                <w:rFonts w:ascii="Microsoft Sans Serif" w:eastAsia="Times New Roman" w:hAnsi="Microsoft Sans Serif" w:cs="Microsoft Sans Serif"/>
                <w:sz w:val="16"/>
                <w:szCs w:val="16"/>
              </w:rPr>
            </w:pPr>
            <w:r>
              <w:rPr>
                <w:noProof/>
              </w:rPr>
              <w:drawing>
                <wp:inline distT="0" distB="0" distL="0" distR="0">
                  <wp:extent cx="1181100" cy="104775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a:ln>
                            <a:noFill/>
                          </a:ln>
                        </pic:spPr>
                      </pic:pic>
                    </a:graphicData>
                  </a:graphic>
                </wp:inline>
              </w:drawing>
            </w:r>
          </w:p>
        </w:tc>
        <w:tc>
          <w:tcPr>
            <w:tcW w:w="8378" w:type="dxa"/>
            <w:gridSpan w:val="2"/>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color w:val="FFFFFF"/>
              </w:rPr>
            </w:pPr>
            <w:r>
              <w:rPr>
                <w:rFonts w:eastAsia="Times New Roman"/>
                <w:b/>
                <w:bCs/>
                <w:color w:val="FFFFFF"/>
                <w:sz w:val="22"/>
                <w:szCs w:val="22"/>
              </w:rPr>
              <w:t>Hygienelinie HYLINE</w:t>
            </w:r>
          </w:p>
        </w:tc>
      </w:tr>
      <w:tr w:rsidR="00A70297">
        <w:trPr>
          <w:gridAfter w:val="1"/>
          <w:wAfter w:w="71" w:type="dxa"/>
        </w:trPr>
        <w:tc>
          <w:tcPr>
            <w:tcW w:w="2059" w:type="dxa"/>
            <w:vMerge/>
            <w:tcBorders>
              <w:top w:val="nil"/>
              <w:left w:val="nil"/>
              <w:bottom w:val="nil"/>
              <w:right w:val="nil"/>
            </w:tcBorders>
            <w:tcMar>
              <w:top w:w="0" w:type="dxa"/>
              <w:left w:w="60" w:type="dxa"/>
              <w:bottom w:w="0" w:type="dxa"/>
              <w:right w:w="60" w:type="dxa"/>
            </w:tcMar>
          </w:tcPr>
          <w:p w:rsidR="00A70297" w:rsidRDefault="00A70297">
            <w:pPr>
              <w:rPr>
                <w:rFonts w:ascii="Microsoft Sans Serif" w:eastAsia="Times New Roman" w:hAnsi="Microsoft Sans Serif" w:cs="Microsoft Sans Serif"/>
                <w:sz w:val="16"/>
                <w:szCs w:val="16"/>
              </w:rPr>
            </w:pPr>
          </w:p>
        </w:tc>
        <w:tc>
          <w:tcPr>
            <w:tcW w:w="4047" w:type="dxa"/>
            <w:tcBorders>
              <w:top w:val="nil"/>
              <w:left w:val="nil"/>
              <w:bottom w:val="nil"/>
              <w:right w:val="nil"/>
            </w:tcBorders>
            <w:tcMar>
              <w:top w:w="0" w:type="dxa"/>
              <w:left w:w="60" w:type="dxa"/>
              <w:bottom w:w="0" w:type="dxa"/>
              <w:right w:w="60" w:type="dxa"/>
            </w:tcMar>
          </w:tcPr>
          <w:p w:rsidR="00A70297" w:rsidRDefault="00483F6B">
            <w:pPr>
              <w:rPr>
                <w:rFonts w:eastAsia="Times New Roman"/>
              </w:rPr>
            </w:pPr>
            <w:r>
              <w:rPr>
                <w:rFonts w:eastAsia="Times New Roman"/>
                <w:sz w:val="22"/>
                <w:szCs w:val="22"/>
              </w:rPr>
              <w:t xml:space="preserve">  </w:t>
            </w:r>
          </w:p>
          <w:p w:rsidR="00A70297" w:rsidRDefault="00483F6B">
            <w:pPr>
              <w:rPr>
                <w:rFonts w:eastAsia="Times New Roman"/>
              </w:rPr>
            </w:pPr>
            <w:r>
              <w:rPr>
                <w:rFonts w:eastAsia="Times New Roman"/>
                <w:sz w:val="22"/>
                <w:szCs w:val="22"/>
              </w:rPr>
              <w:t>Bestes Spülergebnis</w:t>
            </w:r>
            <w:r>
              <w:rPr>
                <w:rFonts w:eastAsia="Times New Roman"/>
                <w:sz w:val="22"/>
                <w:szCs w:val="22"/>
              </w:rPr>
              <w:tab/>
            </w:r>
            <w:r>
              <w:rPr>
                <w:rFonts w:eastAsia="Times New Roman"/>
                <w:sz w:val="22"/>
                <w:szCs w:val="22"/>
              </w:rPr>
              <w:tab/>
              <w:t xml:space="preserve">        </w:t>
            </w:r>
            <w:r>
              <w:rPr>
                <w:rFonts w:eastAsia="Times New Roman"/>
                <w:sz w:val="22"/>
                <w:szCs w:val="22"/>
              </w:rPr>
              <w:tab/>
            </w:r>
          </w:p>
          <w:p w:rsidR="00A70297" w:rsidRDefault="00483F6B">
            <w:pPr>
              <w:rPr>
                <w:rFonts w:eastAsia="Times New Roman"/>
              </w:rPr>
            </w:pPr>
            <w:r>
              <w:rPr>
                <w:rFonts w:eastAsia="Times New Roman"/>
                <w:sz w:val="22"/>
                <w:szCs w:val="22"/>
              </w:rPr>
              <w:t>Hochwertige Produktrezepturen</w:t>
            </w:r>
            <w:r>
              <w:rPr>
                <w:rFonts w:eastAsia="Times New Roman"/>
                <w:sz w:val="22"/>
                <w:szCs w:val="22"/>
              </w:rPr>
              <w:tab/>
            </w:r>
          </w:p>
          <w:p w:rsidR="00A70297" w:rsidRDefault="00483F6B">
            <w:pPr>
              <w:rPr>
                <w:rFonts w:eastAsia="Times New Roman"/>
              </w:rPr>
            </w:pPr>
            <w:r>
              <w:rPr>
                <w:rFonts w:eastAsia="Times New Roman"/>
                <w:sz w:val="22"/>
                <w:szCs w:val="22"/>
              </w:rPr>
              <w:t>Höchste Ergiebigkeit</w:t>
            </w:r>
          </w:p>
          <w:p w:rsidR="00A70297" w:rsidRDefault="00483F6B">
            <w:pPr>
              <w:rPr>
                <w:rFonts w:eastAsia="Times New Roman"/>
              </w:rPr>
            </w:pPr>
            <w:r>
              <w:rPr>
                <w:rFonts w:eastAsia="Times New Roman"/>
                <w:sz w:val="22"/>
                <w:szCs w:val="22"/>
              </w:rPr>
              <w:t>Einfachste Bedienung</w:t>
            </w:r>
            <w:r>
              <w:rPr>
                <w:rFonts w:eastAsia="Times New Roman"/>
                <w:sz w:val="22"/>
                <w:szCs w:val="22"/>
              </w:rPr>
              <w:tab/>
            </w:r>
          </w:p>
          <w:p w:rsidR="00A70297" w:rsidRDefault="00483F6B">
            <w:pPr>
              <w:rPr>
                <w:rFonts w:eastAsia="Times New Roman"/>
              </w:rPr>
            </w:pPr>
            <w:r>
              <w:rPr>
                <w:rFonts w:eastAsia="Times New Roman"/>
                <w:sz w:val="22"/>
                <w:szCs w:val="22"/>
              </w:rPr>
              <w:t>Eindeutige Behältermarkierung</w:t>
            </w:r>
          </w:p>
          <w:p w:rsidR="00A70297" w:rsidRDefault="00A70297">
            <w:pPr>
              <w:rPr>
                <w:rFonts w:eastAsia="Times New Roman"/>
              </w:rPr>
            </w:pPr>
          </w:p>
        </w:tc>
        <w:tc>
          <w:tcPr>
            <w:tcW w:w="4331" w:type="dxa"/>
            <w:tcBorders>
              <w:top w:val="nil"/>
              <w:left w:val="nil"/>
              <w:bottom w:val="nil"/>
              <w:right w:val="nil"/>
            </w:tcBorders>
            <w:tcMar>
              <w:top w:w="0" w:type="dxa"/>
              <w:left w:w="60" w:type="dxa"/>
              <w:bottom w:w="0" w:type="dxa"/>
              <w:right w:w="60" w:type="dxa"/>
            </w:tcMar>
          </w:tcPr>
          <w:p w:rsidR="00A70297" w:rsidRDefault="00483F6B">
            <w:pPr>
              <w:rPr>
                <w:rFonts w:eastAsia="Times New Roman"/>
              </w:rPr>
            </w:pPr>
            <w:r>
              <w:rPr>
                <w:rFonts w:eastAsia="Times New Roman"/>
                <w:sz w:val="22"/>
                <w:szCs w:val="22"/>
              </w:rPr>
              <w:t xml:space="preserve"> </w:t>
            </w:r>
          </w:p>
          <w:p w:rsidR="00A70297" w:rsidRDefault="00483F6B">
            <w:pPr>
              <w:rPr>
                <w:rFonts w:eastAsia="Times New Roman"/>
              </w:rPr>
            </w:pPr>
            <w:r>
              <w:rPr>
                <w:rFonts w:eastAsia="Times New Roman"/>
                <w:sz w:val="22"/>
                <w:szCs w:val="22"/>
              </w:rPr>
              <w:t xml:space="preserve">Auf HOBART Spülmaschinen </w:t>
            </w:r>
          </w:p>
          <w:p w:rsidR="00A70297" w:rsidRDefault="00483F6B">
            <w:pPr>
              <w:rPr>
                <w:rFonts w:eastAsia="Times New Roman"/>
              </w:rPr>
            </w:pPr>
            <w:r>
              <w:rPr>
                <w:rFonts w:eastAsia="Times New Roman"/>
                <w:sz w:val="22"/>
                <w:szCs w:val="22"/>
              </w:rPr>
              <w:t>Ökonomisch und effizient</w:t>
            </w:r>
          </w:p>
          <w:p w:rsidR="00A70297" w:rsidRDefault="00483F6B">
            <w:pPr>
              <w:rPr>
                <w:rFonts w:eastAsia="Times New Roman"/>
              </w:rPr>
            </w:pPr>
            <w:r>
              <w:rPr>
                <w:rFonts w:eastAsia="Times New Roman"/>
                <w:sz w:val="22"/>
                <w:szCs w:val="22"/>
              </w:rPr>
              <w:t>Sparsam im Verbrauch</w:t>
            </w:r>
          </w:p>
          <w:p w:rsidR="00A70297" w:rsidRDefault="00483F6B">
            <w:pPr>
              <w:rPr>
                <w:rFonts w:eastAsia="Times New Roman"/>
              </w:rPr>
            </w:pPr>
            <w:r>
              <w:rPr>
                <w:rFonts w:eastAsia="Times New Roman"/>
                <w:sz w:val="22"/>
                <w:szCs w:val="22"/>
              </w:rPr>
              <w:t>Einfache Handhabung und Dosierung</w:t>
            </w:r>
          </w:p>
          <w:p w:rsidR="00A70297" w:rsidRDefault="00483F6B">
            <w:pPr>
              <w:rPr>
                <w:rFonts w:eastAsia="Times New Roman"/>
              </w:rPr>
            </w:pPr>
            <w:r>
              <w:rPr>
                <w:rFonts w:eastAsia="Times New Roman"/>
                <w:sz w:val="22"/>
                <w:szCs w:val="22"/>
              </w:rPr>
              <w:t>Keine Ausfallzeiten durch Verwechslung</w:t>
            </w:r>
          </w:p>
          <w:p w:rsidR="00A70297" w:rsidRDefault="00A70297">
            <w:pPr>
              <w:rPr>
                <w:rFonts w:eastAsia="Times New Roman"/>
              </w:rPr>
            </w:pPr>
          </w:p>
        </w:tc>
      </w:tr>
    </w:tbl>
    <w:p w:rsidR="00A70297" w:rsidRDefault="00A70297">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2059"/>
        <w:gridCol w:w="3195"/>
        <w:gridCol w:w="1915"/>
        <w:gridCol w:w="3197"/>
        <w:gridCol w:w="142"/>
      </w:tblGrid>
      <w:tr w:rsidR="00A70297">
        <w:tc>
          <w:tcPr>
            <w:tcW w:w="10508" w:type="dxa"/>
            <w:gridSpan w:val="5"/>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Gläserreiniger | Bistroreiniger | Universalreiniger | Aluminiumreiniger |Gläser- und Universalklarspüler</w:t>
            </w:r>
          </w:p>
          <w:p w:rsidR="00A70297" w:rsidRDefault="00A70297">
            <w:pPr>
              <w:rPr>
                <w:rFonts w:eastAsia="Times New Roman"/>
                <w:color w:val="000000"/>
              </w:rPr>
            </w:pPr>
          </w:p>
          <w:p w:rsidR="00A70297" w:rsidRDefault="00483F6B">
            <w:pPr>
              <w:rPr>
                <w:rFonts w:eastAsia="Times New Roman"/>
                <w:color w:val="000000"/>
              </w:rPr>
            </w:pPr>
            <w:r>
              <w:rPr>
                <w:rFonts w:eastAsia="Times New Roman"/>
                <w:color w:val="000000"/>
                <w:sz w:val="22"/>
                <w:szCs w:val="22"/>
              </w:rPr>
              <w:t xml:space="preserve">Die HOBART Hygienelinie HYLINE erhalten Sie beim Fachhandel. Genaue Informationen finden Sie auf www.hobart.de unter der Rubrik „Händler“. Gerne können Sie sich unter 0180.300 00 68 oder hyline@hobart.de direkt an HOBART wenden. </w:t>
            </w:r>
          </w:p>
          <w:p w:rsidR="00A70297" w:rsidRDefault="00A70297">
            <w:pPr>
              <w:rPr>
                <w:rFonts w:eastAsia="Times New Roman"/>
                <w:color w:val="000000"/>
              </w:rPr>
            </w:pPr>
          </w:p>
          <w:p w:rsidR="00A70297" w:rsidRDefault="00A70297">
            <w:pPr>
              <w:rPr>
                <w:rFonts w:eastAsia="Times New Roman"/>
                <w:color w:val="000000"/>
              </w:rPr>
            </w:pPr>
          </w:p>
        </w:tc>
      </w:tr>
      <w:tr w:rsidR="00A70297">
        <w:tc>
          <w:tcPr>
            <w:tcW w:w="10508" w:type="dxa"/>
            <w:gridSpan w:val="5"/>
            <w:tcBorders>
              <w:top w:val="nil"/>
              <w:left w:val="nil"/>
              <w:bottom w:val="nil"/>
              <w:right w:val="nil"/>
            </w:tcBorders>
            <w:shd w:val="clear" w:color="auto" w:fill="FFFFFF"/>
            <w:tcMar>
              <w:top w:w="0" w:type="dxa"/>
              <w:left w:w="60" w:type="dxa"/>
              <w:bottom w:w="0" w:type="dxa"/>
              <w:right w:w="60" w:type="dxa"/>
            </w:tcMar>
          </w:tcPr>
          <w:p w:rsidR="00A70297" w:rsidRDefault="00483F6B">
            <w:pPr>
              <w:rPr>
                <w:rFonts w:eastAsia="Times New Roman"/>
                <w:color w:val="000000"/>
              </w:rPr>
            </w:pPr>
            <w:r>
              <w:rPr>
                <w:rFonts w:eastAsia="Times New Roman"/>
                <w:b/>
                <w:bCs/>
                <w:color w:val="000000"/>
                <w:sz w:val="22"/>
                <w:szCs w:val="22"/>
              </w:rPr>
              <w:t>Die perfekte Küchenausstattung mit HOBART</w:t>
            </w:r>
          </w:p>
        </w:tc>
      </w:tr>
      <w:tr w:rsidR="00A70297">
        <w:tc>
          <w:tcPr>
            <w:tcW w:w="10508" w:type="dxa"/>
            <w:gridSpan w:val="5"/>
            <w:tcBorders>
              <w:top w:val="nil"/>
              <w:left w:val="nil"/>
              <w:bottom w:val="nil"/>
              <w:right w:val="nil"/>
            </w:tcBorders>
            <w:shd w:val="clear" w:color="auto" w:fill="FFFFFF"/>
            <w:tcMar>
              <w:top w:w="0" w:type="dxa"/>
              <w:left w:w="60" w:type="dxa"/>
              <w:bottom w:w="0" w:type="dxa"/>
              <w:right w:w="60" w:type="dxa"/>
            </w:tcMar>
          </w:tcPr>
          <w:p w:rsidR="00A70297" w:rsidRDefault="00A70297">
            <w:pPr>
              <w:rPr>
                <w:rFonts w:eastAsia="Times New Roman"/>
                <w:color w:val="000000"/>
              </w:rPr>
            </w:pPr>
          </w:p>
        </w:tc>
      </w:tr>
      <w:tr w:rsidR="00A70297">
        <w:trPr>
          <w:gridAfter w:val="1"/>
          <w:wAfter w:w="142" w:type="dxa"/>
          <w:trHeight w:val="225"/>
        </w:trPr>
        <w:tc>
          <w:tcPr>
            <w:tcW w:w="2059" w:type="dxa"/>
            <w:vMerge w:val="restart"/>
            <w:tcBorders>
              <w:top w:val="nil"/>
              <w:left w:val="nil"/>
              <w:bottom w:val="nil"/>
              <w:right w:val="nil"/>
            </w:tcBorders>
            <w:tcMar>
              <w:top w:w="0" w:type="dxa"/>
              <w:left w:w="60" w:type="dxa"/>
              <w:bottom w:w="0" w:type="dxa"/>
              <w:right w:w="60" w:type="dxa"/>
            </w:tcMar>
          </w:tcPr>
          <w:p w:rsidR="00A70297" w:rsidRDefault="00483F6B">
            <w:pPr>
              <w:rPr>
                <w:rFonts w:eastAsia="Times New Roman"/>
                <w:b/>
                <w:bCs/>
                <w:sz w:val="20"/>
                <w:szCs w:val="20"/>
              </w:rPr>
            </w:pPr>
            <w:r>
              <w:rPr>
                <w:noProof/>
              </w:rPr>
              <w:drawing>
                <wp:inline distT="0" distB="0" distL="0" distR="0">
                  <wp:extent cx="1190625" cy="12287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inline>
              </w:drawing>
            </w:r>
          </w:p>
        </w:tc>
        <w:tc>
          <w:tcPr>
            <w:tcW w:w="3195" w:type="dxa"/>
            <w:tcBorders>
              <w:top w:val="nil"/>
              <w:left w:val="nil"/>
              <w:bottom w:val="nil"/>
              <w:right w:val="nil"/>
            </w:tcBorders>
            <w:shd w:val="clear" w:color="auto" w:fill="B41932"/>
            <w:tcMar>
              <w:top w:w="0" w:type="dxa"/>
              <w:left w:w="60" w:type="dxa"/>
              <w:bottom w:w="0" w:type="dxa"/>
              <w:right w:w="60" w:type="dxa"/>
            </w:tcMar>
          </w:tcPr>
          <w:p w:rsidR="00A70297" w:rsidRDefault="00483F6B">
            <w:pPr>
              <w:jc w:val="center"/>
              <w:rPr>
                <w:rFonts w:eastAsia="Times New Roman"/>
                <w:b/>
                <w:bCs/>
                <w:sz w:val="20"/>
                <w:szCs w:val="20"/>
              </w:rPr>
            </w:pPr>
            <w:r>
              <w:rPr>
                <w:rFonts w:eastAsia="Times New Roman"/>
                <w:b/>
                <w:bCs/>
                <w:color w:val="FFFFFF"/>
                <w:sz w:val="20"/>
                <w:szCs w:val="20"/>
              </w:rPr>
              <w:t>GARTECHNIK</w:t>
            </w:r>
          </w:p>
        </w:tc>
        <w:tc>
          <w:tcPr>
            <w:tcW w:w="1915" w:type="dxa"/>
            <w:vMerge w:val="restart"/>
            <w:tcBorders>
              <w:top w:val="nil"/>
              <w:left w:val="nil"/>
              <w:bottom w:val="nil"/>
              <w:right w:val="nil"/>
            </w:tcBorders>
            <w:tcMar>
              <w:top w:w="0" w:type="dxa"/>
              <w:left w:w="60" w:type="dxa"/>
              <w:bottom w:w="0" w:type="dxa"/>
              <w:right w:w="60" w:type="dxa"/>
            </w:tcMar>
          </w:tcPr>
          <w:p w:rsidR="00A70297" w:rsidRDefault="00483F6B">
            <w:pPr>
              <w:rPr>
                <w:rFonts w:eastAsia="Times New Roman"/>
                <w:b/>
                <w:bCs/>
                <w:sz w:val="20"/>
                <w:szCs w:val="20"/>
              </w:rPr>
            </w:pPr>
            <w:r>
              <w:rPr>
                <w:noProof/>
              </w:rPr>
              <w:drawing>
                <wp:inline distT="0" distB="0" distL="0" distR="0">
                  <wp:extent cx="1190625" cy="122872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inline>
              </w:drawing>
            </w:r>
          </w:p>
        </w:tc>
        <w:tc>
          <w:tcPr>
            <w:tcW w:w="3197" w:type="dxa"/>
            <w:tcBorders>
              <w:top w:val="nil"/>
              <w:left w:val="nil"/>
              <w:bottom w:val="nil"/>
              <w:right w:val="nil"/>
            </w:tcBorders>
            <w:shd w:val="clear" w:color="auto" w:fill="F0C814"/>
            <w:tcMar>
              <w:top w:w="0" w:type="dxa"/>
              <w:left w:w="60" w:type="dxa"/>
              <w:bottom w:w="0" w:type="dxa"/>
              <w:right w:w="60" w:type="dxa"/>
            </w:tcMar>
          </w:tcPr>
          <w:p w:rsidR="00A70297" w:rsidRDefault="00483F6B">
            <w:pPr>
              <w:jc w:val="center"/>
              <w:rPr>
                <w:rFonts w:eastAsia="Times New Roman"/>
                <w:b/>
                <w:bCs/>
                <w:sz w:val="20"/>
                <w:szCs w:val="20"/>
              </w:rPr>
            </w:pPr>
            <w:r>
              <w:rPr>
                <w:rFonts w:eastAsia="Times New Roman"/>
                <w:b/>
                <w:bCs/>
                <w:color w:val="FFFFFF"/>
                <w:sz w:val="20"/>
                <w:szCs w:val="20"/>
              </w:rPr>
              <w:t>ZUBEREITUNGSTECHNIK</w:t>
            </w:r>
          </w:p>
        </w:tc>
      </w:tr>
      <w:tr w:rsidR="00A70297">
        <w:trPr>
          <w:gridAfter w:val="1"/>
          <w:wAfter w:w="142" w:type="dxa"/>
        </w:trPr>
        <w:tc>
          <w:tcPr>
            <w:tcW w:w="2059" w:type="dxa"/>
            <w:vMerge/>
            <w:tcBorders>
              <w:top w:val="nil"/>
              <w:left w:val="nil"/>
              <w:bottom w:val="nil"/>
              <w:right w:val="nil"/>
            </w:tcBorders>
            <w:tcMar>
              <w:top w:w="0" w:type="dxa"/>
              <w:left w:w="60" w:type="dxa"/>
              <w:bottom w:w="0" w:type="dxa"/>
              <w:right w:w="60" w:type="dxa"/>
            </w:tcMar>
          </w:tcPr>
          <w:p w:rsidR="00A70297" w:rsidRDefault="00A70297">
            <w:pPr>
              <w:rPr>
                <w:rFonts w:eastAsia="Times New Roman"/>
                <w:b/>
                <w:bCs/>
                <w:sz w:val="20"/>
                <w:szCs w:val="20"/>
              </w:rPr>
            </w:pPr>
          </w:p>
        </w:tc>
        <w:tc>
          <w:tcPr>
            <w:tcW w:w="3195" w:type="dxa"/>
            <w:tcBorders>
              <w:top w:val="nil"/>
              <w:left w:val="nil"/>
              <w:bottom w:val="nil"/>
              <w:right w:val="nil"/>
            </w:tcBorders>
            <w:tcMar>
              <w:top w:w="0" w:type="dxa"/>
              <w:left w:w="60" w:type="dxa"/>
              <w:bottom w:w="0" w:type="dxa"/>
              <w:right w:w="60" w:type="dxa"/>
            </w:tcMar>
          </w:tcPr>
          <w:p w:rsidR="00A70297" w:rsidRDefault="00483F6B">
            <w:pPr>
              <w:rPr>
                <w:rFonts w:eastAsia="Times New Roman"/>
                <w:sz w:val="20"/>
                <w:szCs w:val="20"/>
              </w:rPr>
            </w:pPr>
            <w:r>
              <w:rPr>
                <w:rFonts w:eastAsia="Times New Roman"/>
                <w:sz w:val="20"/>
                <w:szCs w:val="20"/>
              </w:rPr>
              <w:t xml:space="preserve"> </w:t>
            </w:r>
          </w:p>
          <w:p w:rsidR="00A70297" w:rsidRDefault="00483F6B">
            <w:pPr>
              <w:rPr>
                <w:rFonts w:eastAsia="Times New Roman"/>
                <w:sz w:val="20"/>
                <w:szCs w:val="20"/>
              </w:rPr>
            </w:pPr>
            <w:r>
              <w:rPr>
                <w:rFonts w:eastAsia="Times New Roman"/>
                <w:sz w:val="20"/>
                <w:szCs w:val="20"/>
              </w:rPr>
              <w:t>Heißluftdämpfer</w:t>
            </w:r>
          </w:p>
          <w:p w:rsidR="00A70297" w:rsidRDefault="00483F6B">
            <w:pPr>
              <w:rPr>
                <w:rFonts w:eastAsia="Times New Roman"/>
                <w:sz w:val="20"/>
                <w:szCs w:val="20"/>
              </w:rPr>
            </w:pPr>
            <w:r>
              <w:rPr>
                <w:rFonts w:eastAsia="Times New Roman"/>
                <w:sz w:val="20"/>
                <w:szCs w:val="20"/>
              </w:rPr>
              <w:t>Trockendampf-Schnellgarer</w:t>
            </w:r>
          </w:p>
          <w:p w:rsidR="00A70297" w:rsidRDefault="00A70297">
            <w:pPr>
              <w:rPr>
                <w:rFonts w:eastAsia="Times New Roman"/>
                <w:b/>
                <w:bCs/>
                <w:sz w:val="20"/>
                <w:szCs w:val="20"/>
              </w:rPr>
            </w:pPr>
          </w:p>
        </w:tc>
        <w:tc>
          <w:tcPr>
            <w:tcW w:w="1915" w:type="dxa"/>
            <w:vMerge/>
            <w:tcBorders>
              <w:top w:val="nil"/>
              <w:left w:val="nil"/>
              <w:bottom w:val="nil"/>
              <w:right w:val="nil"/>
            </w:tcBorders>
            <w:tcMar>
              <w:top w:w="0" w:type="dxa"/>
              <w:left w:w="60" w:type="dxa"/>
              <w:bottom w:w="0" w:type="dxa"/>
              <w:right w:w="60" w:type="dxa"/>
            </w:tcMar>
          </w:tcPr>
          <w:p w:rsidR="00A70297" w:rsidRDefault="00A70297">
            <w:pPr>
              <w:rPr>
                <w:rFonts w:eastAsia="Times New Roman"/>
                <w:b/>
                <w:bCs/>
                <w:sz w:val="20"/>
                <w:szCs w:val="20"/>
              </w:rPr>
            </w:pPr>
          </w:p>
        </w:tc>
        <w:tc>
          <w:tcPr>
            <w:tcW w:w="3197" w:type="dxa"/>
            <w:tcBorders>
              <w:top w:val="nil"/>
              <w:left w:val="nil"/>
              <w:bottom w:val="nil"/>
              <w:right w:val="nil"/>
            </w:tcBorders>
            <w:tcMar>
              <w:top w:w="0" w:type="dxa"/>
              <w:left w:w="60" w:type="dxa"/>
              <w:bottom w:w="0" w:type="dxa"/>
              <w:right w:w="60" w:type="dxa"/>
            </w:tcMar>
          </w:tcPr>
          <w:p w:rsidR="00A70297" w:rsidRDefault="00483F6B">
            <w:pPr>
              <w:rPr>
                <w:rFonts w:eastAsia="Times New Roman"/>
                <w:sz w:val="20"/>
                <w:szCs w:val="20"/>
              </w:rPr>
            </w:pPr>
            <w:r>
              <w:rPr>
                <w:rFonts w:eastAsia="Times New Roman"/>
                <w:sz w:val="20"/>
                <w:szCs w:val="20"/>
              </w:rPr>
              <w:t xml:space="preserve"> </w:t>
            </w:r>
          </w:p>
          <w:p w:rsidR="00A70297" w:rsidRDefault="00483F6B">
            <w:pPr>
              <w:rPr>
                <w:rFonts w:eastAsia="Times New Roman"/>
                <w:sz w:val="20"/>
                <w:szCs w:val="20"/>
              </w:rPr>
            </w:pPr>
            <w:r>
              <w:rPr>
                <w:rFonts w:eastAsia="Times New Roman"/>
                <w:sz w:val="20"/>
                <w:szCs w:val="20"/>
              </w:rPr>
              <w:t>Universalküchenmaschinen</w:t>
            </w:r>
          </w:p>
          <w:p w:rsidR="00A70297" w:rsidRDefault="00483F6B">
            <w:pPr>
              <w:rPr>
                <w:rFonts w:eastAsia="Times New Roman"/>
                <w:sz w:val="20"/>
                <w:szCs w:val="20"/>
              </w:rPr>
            </w:pPr>
            <w:r>
              <w:rPr>
                <w:rFonts w:eastAsia="Times New Roman"/>
                <w:sz w:val="20"/>
                <w:szCs w:val="20"/>
              </w:rPr>
              <w:t>Planetenrührmaschinen</w:t>
            </w:r>
          </w:p>
          <w:p w:rsidR="00A70297" w:rsidRDefault="00483F6B">
            <w:pPr>
              <w:rPr>
                <w:rFonts w:eastAsia="Times New Roman"/>
                <w:sz w:val="20"/>
                <w:szCs w:val="20"/>
              </w:rPr>
            </w:pPr>
            <w:r>
              <w:rPr>
                <w:rFonts w:eastAsia="Times New Roman"/>
                <w:sz w:val="20"/>
                <w:szCs w:val="20"/>
              </w:rPr>
              <w:t xml:space="preserve">Passier- und </w:t>
            </w:r>
            <w:proofErr w:type="spellStart"/>
            <w:r>
              <w:rPr>
                <w:rFonts w:eastAsia="Times New Roman"/>
                <w:sz w:val="20"/>
                <w:szCs w:val="20"/>
              </w:rPr>
              <w:t>Pürierturbine</w:t>
            </w:r>
            <w:proofErr w:type="spellEnd"/>
          </w:p>
          <w:p w:rsidR="00A70297" w:rsidRDefault="00483F6B">
            <w:pPr>
              <w:rPr>
                <w:rFonts w:eastAsia="Times New Roman"/>
                <w:sz w:val="20"/>
                <w:szCs w:val="20"/>
              </w:rPr>
            </w:pPr>
            <w:r>
              <w:rPr>
                <w:rFonts w:eastAsia="Times New Roman"/>
                <w:sz w:val="20"/>
                <w:szCs w:val="20"/>
              </w:rPr>
              <w:t>Sahnebläser</w:t>
            </w:r>
          </w:p>
          <w:p w:rsidR="00A70297" w:rsidRDefault="00A70297">
            <w:pPr>
              <w:rPr>
                <w:rFonts w:eastAsia="Times New Roman"/>
                <w:b/>
                <w:bCs/>
                <w:sz w:val="20"/>
                <w:szCs w:val="20"/>
              </w:rPr>
            </w:pPr>
          </w:p>
        </w:tc>
      </w:tr>
      <w:tr w:rsidR="00A70297">
        <w:trPr>
          <w:gridAfter w:val="1"/>
          <w:wAfter w:w="142" w:type="dxa"/>
        </w:trPr>
        <w:tc>
          <w:tcPr>
            <w:tcW w:w="2059" w:type="dxa"/>
            <w:vMerge w:val="restart"/>
            <w:tcBorders>
              <w:top w:val="nil"/>
              <w:left w:val="nil"/>
              <w:bottom w:val="nil"/>
              <w:right w:val="nil"/>
            </w:tcBorders>
            <w:tcMar>
              <w:top w:w="0" w:type="dxa"/>
              <w:left w:w="60" w:type="dxa"/>
              <w:bottom w:w="0" w:type="dxa"/>
              <w:right w:w="60" w:type="dxa"/>
            </w:tcMar>
          </w:tcPr>
          <w:p w:rsidR="00A70297" w:rsidRDefault="00483F6B">
            <w:pPr>
              <w:rPr>
                <w:rFonts w:eastAsia="Times New Roman"/>
                <w:b/>
                <w:bCs/>
                <w:sz w:val="20"/>
                <w:szCs w:val="20"/>
              </w:rPr>
            </w:pPr>
            <w:r>
              <w:rPr>
                <w:noProof/>
              </w:rPr>
              <w:drawing>
                <wp:inline distT="0" distB="0" distL="0" distR="0">
                  <wp:extent cx="1190625" cy="122872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inline>
              </w:drawing>
            </w:r>
          </w:p>
        </w:tc>
        <w:tc>
          <w:tcPr>
            <w:tcW w:w="3195" w:type="dxa"/>
            <w:tcBorders>
              <w:top w:val="nil"/>
              <w:left w:val="nil"/>
              <w:bottom w:val="nil"/>
              <w:right w:val="nil"/>
            </w:tcBorders>
            <w:shd w:val="clear" w:color="auto" w:fill="289646"/>
            <w:tcMar>
              <w:top w:w="0" w:type="dxa"/>
              <w:left w:w="60" w:type="dxa"/>
              <w:bottom w:w="0" w:type="dxa"/>
              <w:right w:w="60" w:type="dxa"/>
            </w:tcMar>
          </w:tcPr>
          <w:p w:rsidR="00A70297" w:rsidRDefault="00483F6B">
            <w:pPr>
              <w:jc w:val="center"/>
              <w:rPr>
                <w:rFonts w:eastAsia="Times New Roman"/>
                <w:b/>
                <w:bCs/>
                <w:sz w:val="20"/>
                <w:szCs w:val="20"/>
              </w:rPr>
            </w:pPr>
            <w:r>
              <w:rPr>
                <w:rFonts w:eastAsia="Times New Roman"/>
                <w:b/>
                <w:bCs/>
                <w:color w:val="FFFFFF"/>
                <w:sz w:val="20"/>
                <w:szCs w:val="20"/>
              </w:rPr>
              <w:t>UMWELTTECHNIK</w:t>
            </w:r>
          </w:p>
        </w:tc>
        <w:tc>
          <w:tcPr>
            <w:tcW w:w="1915" w:type="dxa"/>
            <w:vMerge w:val="restart"/>
            <w:tcBorders>
              <w:top w:val="nil"/>
              <w:left w:val="nil"/>
              <w:bottom w:val="nil"/>
              <w:right w:val="nil"/>
            </w:tcBorders>
            <w:tcMar>
              <w:top w:w="0" w:type="dxa"/>
              <w:left w:w="60" w:type="dxa"/>
              <w:bottom w:w="0" w:type="dxa"/>
              <w:right w:w="60" w:type="dxa"/>
            </w:tcMar>
          </w:tcPr>
          <w:p w:rsidR="00A70297" w:rsidRDefault="00483F6B">
            <w:pPr>
              <w:rPr>
                <w:rFonts w:eastAsia="Times New Roman"/>
                <w:b/>
                <w:bCs/>
                <w:sz w:val="20"/>
                <w:szCs w:val="20"/>
              </w:rPr>
            </w:pPr>
            <w:r>
              <w:rPr>
                <w:noProof/>
              </w:rPr>
              <w:drawing>
                <wp:inline distT="0" distB="0" distL="0" distR="0">
                  <wp:extent cx="1190625" cy="1228725"/>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inline>
              </w:drawing>
            </w:r>
          </w:p>
        </w:tc>
        <w:tc>
          <w:tcPr>
            <w:tcW w:w="3197" w:type="dxa"/>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sz w:val="20"/>
                <w:szCs w:val="20"/>
              </w:rPr>
            </w:pPr>
            <w:r>
              <w:rPr>
                <w:rFonts w:eastAsia="Times New Roman"/>
                <w:b/>
                <w:bCs/>
                <w:color w:val="FFFFFF"/>
                <w:sz w:val="20"/>
                <w:szCs w:val="20"/>
              </w:rPr>
              <w:t>SERVICE</w:t>
            </w:r>
          </w:p>
        </w:tc>
      </w:tr>
      <w:tr w:rsidR="00A70297">
        <w:trPr>
          <w:gridAfter w:val="1"/>
          <w:wAfter w:w="142" w:type="dxa"/>
        </w:trPr>
        <w:tc>
          <w:tcPr>
            <w:tcW w:w="2059" w:type="dxa"/>
            <w:vMerge/>
            <w:tcBorders>
              <w:top w:val="nil"/>
              <w:left w:val="nil"/>
              <w:bottom w:val="nil"/>
              <w:right w:val="nil"/>
            </w:tcBorders>
            <w:tcMar>
              <w:top w:w="0" w:type="dxa"/>
              <w:left w:w="60" w:type="dxa"/>
              <w:bottom w:w="0" w:type="dxa"/>
              <w:right w:w="60" w:type="dxa"/>
            </w:tcMar>
          </w:tcPr>
          <w:p w:rsidR="00A70297" w:rsidRDefault="00A70297">
            <w:pPr>
              <w:rPr>
                <w:rFonts w:eastAsia="Times New Roman"/>
                <w:b/>
                <w:bCs/>
                <w:sz w:val="20"/>
                <w:szCs w:val="20"/>
              </w:rPr>
            </w:pPr>
          </w:p>
        </w:tc>
        <w:tc>
          <w:tcPr>
            <w:tcW w:w="3195" w:type="dxa"/>
            <w:tcBorders>
              <w:top w:val="nil"/>
              <w:left w:val="nil"/>
              <w:bottom w:val="nil"/>
              <w:right w:val="nil"/>
            </w:tcBorders>
            <w:tcMar>
              <w:top w:w="0" w:type="dxa"/>
              <w:left w:w="60" w:type="dxa"/>
              <w:bottom w:w="0" w:type="dxa"/>
              <w:right w:w="60" w:type="dxa"/>
            </w:tcMar>
          </w:tcPr>
          <w:p w:rsidR="00A70297" w:rsidRDefault="00483F6B">
            <w:pPr>
              <w:rPr>
                <w:rFonts w:eastAsia="Times New Roman"/>
                <w:sz w:val="20"/>
                <w:szCs w:val="20"/>
              </w:rPr>
            </w:pPr>
            <w:r>
              <w:rPr>
                <w:rFonts w:eastAsia="Times New Roman"/>
                <w:b/>
                <w:bCs/>
                <w:sz w:val="20"/>
                <w:szCs w:val="20"/>
              </w:rPr>
              <w:t xml:space="preserve"> </w:t>
            </w:r>
          </w:p>
          <w:p w:rsidR="00A70297" w:rsidRDefault="00483F6B">
            <w:pPr>
              <w:rPr>
                <w:rFonts w:eastAsia="Times New Roman"/>
                <w:sz w:val="20"/>
                <w:szCs w:val="20"/>
              </w:rPr>
            </w:pPr>
            <w:proofErr w:type="spellStart"/>
            <w:r>
              <w:rPr>
                <w:rFonts w:eastAsia="Times New Roman"/>
                <w:sz w:val="20"/>
                <w:szCs w:val="20"/>
              </w:rPr>
              <w:t>Ecolo</w:t>
            </w:r>
            <w:proofErr w:type="spellEnd"/>
          </w:p>
          <w:p w:rsidR="00A70297" w:rsidRDefault="00483F6B">
            <w:pPr>
              <w:rPr>
                <w:rFonts w:eastAsia="Times New Roman"/>
                <w:sz w:val="20"/>
                <w:szCs w:val="20"/>
              </w:rPr>
            </w:pPr>
            <w:proofErr w:type="spellStart"/>
            <w:r>
              <w:rPr>
                <w:rFonts w:eastAsia="Times New Roman"/>
                <w:sz w:val="20"/>
                <w:szCs w:val="20"/>
              </w:rPr>
              <w:t>Bivatec</w:t>
            </w:r>
            <w:proofErr w:type="spellEnd"/>
          </w:p>
          <w:p w:rsidR="00A70297" w:rsidRDefault="00A70297">
            <w:pPr>
              <w:rPr>
                <w:rFonts w:eastAsia="Times New Roman"/>
                <w:b/>
                <w:bCs/>
                <w:sz w:val="20"/>
                <w:szCs w:val="20"/>
              </w:rPr>
            </w:pPr>
          </w:p>
        </w:tc>
        <w:tc>
          <w:tcPr>
            <w:tcW w:w="1915" w:type="dxa"/>
            <w:vMerge/>
            <w:tcBorders>
              <w:top w:val="nil"/>
              <w:left w:val="nil"/>
              <w:bottom w:val="nil"/>
              <w:right w:val="nil"/>
            </w:tcBorders>
            <w:tcMar>
              <w:top w:w="0" w:type="dxa"/>
              <w:left w:w="60" w:type="dxa"/>
              <w:bottom w:w="0" w:type="dxa"/>
              <w:right w:w="60" w:type="dxa"/>
            </w:tcMar>
          </w:tcPr>
          <w:p w:rsidR="00A70297" w:rsidRDefault="00A70297">
            <w:pPr>
              <w:rPr>
                <w:rFonts w:eastAsia="Times New Roman"/>
                <w:b/>
                <w:bCs/>
                <w:sz w:val="20"/>
                <w:szCs w:val="20"/>
              </w:rPr>
            </w:pPr>
          </w:p>
        </w:tc>
        <w:tc>
          <w:tcPr>
            <w:tcW w:w="3197" w:type="dxa"/>
            <w:tcBorders>
              <w:top w:val="nil"/>
              <w:left w:val="nil"/>
              <w:bottom w:val="nil"/>
              <w:right w:val="nil"/>
            </w:tcBorders>
            <w:tcMar>
              <w:top w:w="0" w:type="dxa"/>
              <w:left w:w="60" w:type="dxa"/>
              <w:bottom w:w="0" w:type="dxa"/>
              <w:right w:w="60" w:type="dxa"/>
            </w:tcMar>
          </w:tcPr>
          <w:p w:rsidR="00A70297" w:rsidRDefault="00483F6B">
            <w:pPr>
              <w:rPr>
                <w:rFonts w:eastAsia="Times New Roman"/>
                <w:sz w:val="20"/>
                <w:szCs w:val="20"/>
              </w:rPr>
            </w:pPr>
            <w:r>
              <w:rPr>
                <w:rFonts w:eastAsia="Times New Roman"/>
                <w:b/>
                <w:bCs/>
                <w:sz w:val="20"/>
                <w:szCs w:val="20"/>
              </w:rPr>
              <w:t xml:space="preserve"> </w:t>
            </w:r>
          </w:p>
          <w:p w:rsidR="00A70297" w:rsidRDefault="00483F6B">
            <w:pPr>
              <w:rPr>
                <w:rFonts w:eastAsia="Times New Roman"/>
                <w:sz w:val="20"/>
                <w:szCs w:val="20"/>
              </w:rPr>
            </w:pPr>
            <w:r>
              <w:rPr>
                <w:rFonts w:eastAsia="Times New Roman"/>
                <w:sz w:val="20"/>
                <w:szCs w:val="20"/>
              </w:rPr>
              <w:t>HOBART</w:t>
            </w:r>
          </w:p>
          <w:p w:rsidR="00A70297" w:rsidRDefault="00483F6B">
            <w:pPr>
              <w:rPr>
                <w:rFonts w:eastAsia="Times New Roman"/>
                <w:sz w:val="20"/>
                <w:szCs w:val="20"/>
              </w:rPr>
            </w:pPr>
            <w:r>
              <w:rPr>
                <w:rFonts w:eastAsia="Times New Roman"/>
                <w:sz w:val="20"/>
                <w:szCs w:val="20"/>
              </w:rPr>
              <w:t>Werkskundendienst</w:t>
            </w:r>
          </w:p>
          <w:p w:rsidR="00A70297" w:rsidRDefault="00A70297">
            <w:pPr>
              <w:rPr>
                <w:rFonts w:eastAsia="Times New Roman"/>
                <w:b/>
                <w:bCs/>
                <w:sz w:val="20"/>
                <w:szCs w:val="20"/>
              </w:rPr>
            </w:pPr>
          </w:p>
        </w:tc>
      </w:tr>
    </w:tbl>
    <w:p w:rsidR="00A70297" w:rsidRDefault="00A70297"/>
    <w:sectPr w:rsidR="00A70297">
      <w:headerReference w:type="default" r:id="rId19"/>
      <w:footerReference w:type="default" r:id="rId20"/>
      <w:pgSz w:w="11907" w:h="16840"/>
      <w:pgMar w:top="567" w:right="567" w:bottom="1134" w:left="85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97" w:rsidRDefault="00483F6B">
      <w:r>
        <w:separator/>
      </w:r>
    </w:p>
  </w:endnote>
  <w:endnote w:type="continuationSeparator" w:id="0">
    <w:p w:rsidR="00A70297" w:rsidRDefault="0048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7" w:rsidRDefault="00733587">
    <w:pPr>
      <w:jc w:val="center"/>
    </w:pPr>
    <w:r>
      <w:rPr>
        <w:noProof/>
      </w:rPr>
      <w:pict>
        <v:line id="_x0000_s2049" style="position:absolute;left:0;text-align:left;z-index:251659264;mso-position-horizontal-relative:margin;mso-position-vertical-relative:text" from="-4.5pt,9pt" to="543pt,9pt" o:allowincell="f" strokeweight="1pt">
          <w10:wrap anchorx="margin"/>
        </v:line>
      </w:pict>
    </w:r>
  </w:p>
  <w:p w:rsidR="00A70297" w:rsidRDefault="00483F6B">
    <w:pPr>
      <w:jc w:val="center"/>
    </w:pPr>
    <w:r>
      <w:t xml:space="preserve">Seite </w:t>
    </w:r>
    <w:r>
      <w:fldChar w:fldCharType="begin"/>
    </w:r>
    <w:r>
      <w:instrText xml:space="preserve">PAGE </w:instrText>
    </w:r>
    <w:r>
      <w:fldChar w:fldCharType="separate"/>
    </w:r>
    <w:r w:rsidR="00733587">
      <w:rPr>
        <w:noProof/>
      </w:rPr>
      <w:t>1</w:t>
    </w:r>
    <w:r>
      <w:fldChar w:fldCharType="end"/>
    </w:r>
    <w:r>
      <w:t xml:space="preserve"> von </w:t>
    </w:r>
    <w:r>
      <w:fldChar w:fldCharType="begin"/>
    </w:r>
    <w:r>
      <w:instrText>NUMPAGES</w:instrText>
    </w:r>
    <w:r>
      <w:fldChar w:fldCharType="separate"/>
    </w:r>
    <w:r w:rsidR="00733587">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A70297">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SPÜLTECHNIK</w:t>
          </w:r>
        </w:p>
      </w:tc>
      <w:tc>
        <w:tcPr>
          <w:tcW w:w="2098" w:type="dxa"/>
          <w:tcBorders>
            <w:top w:val="nil"/>
            <w:left w:val="nil"/>
            <w:bottom w:val="nil"/>
            <w:right w:val="nil"/>
          </w:tcBorders>
          <w:shd w:val="clear" w:color="auto" w:fill="B31A1A"/>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GARTECHNIK</w:t>
          </w:r>
        </w:p>
      </w:tc>
      <w:tc>
        <w:tcPr>
          <w:tcW w:w="2381" w:type="dxa"/>
          <w:tcBorders>
            <w:top w:val="nil"/>
            <w:left w:val="nil"/>
            <w:bottom w:val="nil"/>
            <w:right w:val="nil"/>
          </w:tcBorders>
          <w:shd w:val="clear" w:color="auto" w:fill="F0C814"/>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ZUBEREITUNGSTECHNIK</w:t>
          </w:r>
        </w:p>
      </w:tc>
      <w:tc>
        <w:tcPr>
          <w:tcW w:w="2098" w:type="dxa"/>
          <w:tcBorders>
            <w:top w:val="nil"/>
            <w:left w:val="nil"/>
            <w:bottom w:val="nil"/>
            <w:right w:val="nil"/>
          </w:tcBorders>
          <w:shd w:val="clear" w:color="auto" w:fill="289646"/>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UMWELTTECHNIK</w:t>
          </w:r>
        </w:p>
      </w:tc>
      <w:tc>
        <w:tcPr>
          <w:tcW w:w="2098" w:type="dxa"/>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SERVICE</w:t>
          </w:r>
        </w:p>
      </w:tc>
    </w:tr>
  </w:tbl>
  <w:p w:rsidR="00A70297" w:rsidRDefault="00A70297">
    <w:pPr>
      <w:jc w:val="center"/>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7" w:rsidRDefault="00733587">
    <w:pPr>
      <w:jc w:val="center"/>
    </w:pPr>
    <w:r>
      <w:rPr>
        <w:noProof/>
      </w:rPr>
      <w:pict>
        <v:line id="_x0000_s2050" style="position:absolute;left:0;text-align:left;z-index:251661312;mso-position-horizontal-relative:margin;mso-position-vertical-relative:text" from="-4.5pt,9pt" to="543pt,9pt" o:allowincell="f" strokeweight="1pt">
          <w10:wrap anchorx="margin"/>
        </v:line>
      </w:pict>
    </w:r>
  </w:p>
  <w:p w:rsidR="00A70297" w:rsidRDefault="00483F6B">
    <w:pPr>
      <w:jc w:val="center"/>
    </w:pPr>
    <w:r>
      <w:t xml:space="preserve">Seite </w:t>
    </w:r>
    <w:r>
      <w:fldChar w:fldCharType="begin"/>
    </w:r>
    <w:r>
      <w:instrText xml:space="preserve">PAGE </w:instrText>
    </w:r>
    <w:r>
      <w:fldChar w:fldCharType="separate"/>
    </w:r>
    <w:r w:rsidR="00733587">
      <w:rPr>
        <w:noProof/>
      </w:rPr>
      <w:t>4</w:t>
    </w:r>
    <w:r>
      <w:fldChar w:fldCharType="end"/>
    </w:r>
    <w:r>
      <w:t xml:space="preserve"> von </w:t>
    </w:r>
    <w:r>
      <w:fldChar w:fldCharType="begin"/>
    </w:r>
    <w:r>
      <w:instrText>NUMPAGES</w:instrText>
    </w:r>
    <w:r>
      <w:fldChar w:fldCharType="separate"/>
    </w:r>
    <w:r w:rsidR="00733587">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A70297">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SPÜLTECHNIK</w:t>
          </w:r>
        </w:p>
      </w:tc>
      <w:tc>
        <w:tcPr>
          <w:tcW w:w="2098" w:type="dxa"/>
          <w:tcBorders>
            <w:top w:val="nil"/>
            <w:left w:val="nil"/>
            <w:bottom w:val="nil"/>
            <w:right w:val="nil"/>
          </w:tcBorders>
          <w:shd w:val="clear" w:color="auto" w:fill="B31A1A"/>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GARTECHNIK</w:t>
          </w:r>
        </w:p>
      </w:tc>
      <w:tc>
        <w:tcPr>
          <w:tcW w:w="2381" w:type="dxa"/>
          <w:tcBorders>
            <w:top w:val="nil"/>
            <w:left w:val="nil"/>
            <w:bottom w:val="nil"/>
            <w:right w:val="nil"/>
          </w:tcBorders>
          <w:shd w:val="clear" w:color="auto" w:fill="F0C814"/>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ZUBEREITUNGSTECHNIK</w:t>
          </w:r>
        </w:p>
      </w:tc>
      <w:tc>
        <w:tcPr>
          <w:tcW w:w="2098" w:type="dxa"/>
          <w:tcBorders>
            <w:top w:val="nil"/>
            <w:left w:val="nil"/>
            <w:bottom w:val="nil"/>
            <w:right w:val="nil"/>
          </w:tcBorders>
          <w:shd w:val="clear" w:color="auto" w:fill="289646"/>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UMWELTTECHNIK</w:t>
          </w:r>
        </w:p>
      </w:tc>
      <w:tc>
        <w:tcPr>
          <w:tcW w:w="2098" w:type="dxa"/>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SERVICE</w:t>
          </w:r>
        </w:p>
      </w:tc>
    </w:tr>
  </w:tbl>
  <w:p w:rsidR="00A70297" w:rsidRDefault="00A70297">
    <w:pPr>
      <w:jc w:val="center"/>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7" w:rsidRDefault="00733587">
    <w:pPr>
      <w:jc w:val="center"/>
    </w:pPr>
    <w:r>
      <w:rPr>
        <w:noProof/>
      </w:rPr>
      <w:pict>
        <v:line id="_x0000_s2051" style="position:absolute;left:0;text-align:left;z-index:251663360;mso-position-horizontal-relative:margin;mso-position-vertical-relative:text" from="-4.5pt,9pt" to="543pt,9pt" o:allowincell="f" strokeweight="1pt">
          <w10:wrap anchorx="margin"/>
        </v:line>
      </w:pict>
    </w:r>
  </w:p>
  <w:p w:rsidR="00A70297" w:rsidRDefault="00483F6B">
    <w:pPr>
      <w:jc w:val="center"/>
    </w:pPr>
    <w:r>
      <w:t xml:space="preserve">Seite </w:t>
    </w:r>
    <w:r>
      <w:fldChar w:fldCharType="begin"/>
    </w:r>
    <w:r>
      <w:instrText xml:space="preserve">PAGE </w:instrText>
    </w:r>
    <w:r>
      <w:fldChar w:fldCharType="separate"/>
    </w:r>
    <w:r w:rsidR="00733587">
      <w:rPr>
        <w:noProof/>
      </w:rPr>
      <w:t>6</w:t>
    </w:r>
    <w:r>
      <w:fldChar w:fldCharType="end"/>
    </w:r>
    <w:r>
      <w:t xml:space="preserve"> von </w:t>
    </w:r>
    <w:r>
      <w:fldChar w:fldCharType="begin"/>
    </w:r>
    <w:r>
      <w:instrText>NUMPAGES</w:instrText>
    </w:r>
    <w:r>
      <w:fldChar w:fldCharType="separate"/>
    </w:r>
    <w:r w:rsidR="00733587">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A70297">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SPÜLTECHNIK</w:t>
          </w:r>
        </w:p>
      </w:tc>
      <w:tc>
        <w:tcPr>
          <w:tcW w:w="2098" w:type="dxa"/>
          <w:tcBorders>
            <w:top w:val="nil"/>
            <w:left w:val="nil"/>
            <w:bottom w:val="nil"/>
            <w:right w:val="nil"/>
          </w:tcBorders>
          <w:shd w:val="clear" w:color="auto" w:fill="B31A1A"/>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GARTECHNIK</w:t>
          </w:r>
        </w:p>
      </w:tc>
      <w:tc>
        <w:tcPr>
          <w:tcW w:w="2381" w:type="dxa"/>
          <w:tcBorders>
            <w:top w:val="nil"/>
            <w:left w:val="nil"/>
            <w:bottom w:val="nil"/>
            <w:right w:val="nil"/>
          </w:tcBorders>
          <w:shd w:val="clear" w:color="auto" w:fill="F0C814"/>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ZUBEREITUNGSTECHNIK</w:t>
          </w:r>
        </w:p>
      </w:tc>
      <w:tc>
        <w:tcPr>
          <w:tcW w:w="2098" w:type="dxa"/>
          <w:tcBorders>
            <w:top w:val="nil"/>
            <w:left w:val="nil"/>
            <w:bottom w:val="nil"/>
            <w:right w:val="nil"/>
          </w:tcBorders>
          <w:shd w:val="clear" w:color="auto" w:fill="289646"/>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UMWELTTECHNIK</w:t>
          </w:r>
        </w:p>
      </w:tc>
      <w:tc>
        <w:tcPr>
          <w:tcW w:w="2098" w:type="dxa"/>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SERVICE</w:t>
          </w:r>
        </w:p>
      </w:tc>
    </w:tr>
  </w:tbl>
  <w:p w:rsidR="00A70297" w:rsidRDefault="00A70297">
    <w:pPr>
      <w:jc w:val="center"/>
      <w:rPr>
        <w:rFonts w:eastAsia="Times New Roman"/>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7" w:rsidRDefault="00733587">
    <w:pPr>
      <w:jc w:val="center"/>
    </w:pPr>
    <w:r>
      <w:rPr>
        <w:noProof/>
      </w:rPr>
      <w:pict>
        <v:line id="_x0000_s2052" style="position:absolute;left:0;text-align:left;z-index:251665408;mso-position-horizontal-relative:margin;mso-position-vertical-relative:text" from="-4.5pt,9pt" to="543pt,9pt" o:allowincell="f" strokeweight="1pt">
          <w10:wrap anchorx="margin"/>
        </v:line>
      </w:pict>
    </w:r>
  </w:p>
  <w:p w:rsidR="00A70297" w:rsidRDefault="00483F6B">
    <w:pPr>
      <w:jc w:val="center"/>
    </w:pPr>
    <w:r>
      <w:t xml:space="preserve">Seite </w:t>
    </w:r>
    <w:r>
      <w:fldChar w:fldCharType="begin"/>
    </w:r>
    <w:r>
      <w:instrText xml:space="preserve">PAGE </w:instrText>
    </w:r>
    <w:r>
      <w:fldChar w:fldCharType="separate"/>
    </w:r>
    <w:r w:rsidR="00733587">
      <w:rPr>
        <w:noProof/>
      </w:rPr>
      <w:t>7</w:t>
    </w:r>
    <w:r>
      <w:fldChar w:fldCharType="end"/>
    </w:r>
    <w:r>
      <w:t xml:space="preserve"> von </w:t>
    </w:r>
    <w:r>
      <w:fldChar w:fldCharType="begin"/>
    </w:r>
    <w:r>
      <w:instrText>NUMPAGES</w:instrText>
    </w:r>
    <w:r>
      <w:fldChar w:fldCharType="separate"/>
    </w:r>
    <w:r w:rsidR="00733587">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A70297">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SPÜLTECHNIK</w:t>
          </w:r>
        </w:p>
      </w:tc>
      <w:tc>
        <w:tcPr>
          <w:tcW w:w="2098" w:type="dxa"/>
          <w:tcBorders>
            <w:top w:val="nil"/>
            <w:left w:val="nil"/>
            <w:bottom w:val="nil"/>
            <w:right w:val="nil"/>
          </w:tcBorders>
          <w:shd w:val="clear" w:color="auto" w:fill="B31A1A"/>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GARTECHNIK</w:t>
          </w:r>
        </w:p>
      </w:tc>
      <w:tc>
        <w:tcPr>
          <w:tcW w:w="2381" w:type="dxa"/>
          <w:tcBorders>
            <w:top w:val="nil"/>
            <w:left w:val="nil"/>
            <w:bottom w:val="nil"/>
            <w:right w:val="nil"/>
          </w:tcBorders>
          <w:shd w:val="clear" w:color="auto" w:fill="F0C814"/>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ZUBEREITUNGSTECHNIK</w:t>
          </w:r>
        </w:p>
      </w:tc>
      <w:tc>
        <w:tcPr>
          <w:tcW w:w="2098" w:type="dxa"/>
          <w:tcBorders>
            <w:top w:val="nil"/>
            <w:left w:val="nil"/>
            <w:bottom w:val="nil"/>
            <w:right w:val="nil"/>
          </w:tcBorders>
          <w:shd w:val="clear" w:color="auto" w:fill="289646"/>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UMWELTTECHNIK</w:t>
          </w:r>
        </w:p>
      </w:tc>
      <w:tc>
        <w:tcPr>
          <w:tcW w:w="2098" w:type="dxa"/>
          <w:tcBorders>
            <w:top w:val="nil"/>
            <w:left w:val="nil"/>
            <w:bottom w:val="nil"/>
            <w:right w:val="nil"/>
          </w:tcBorders>
          <w:shd w:val="clear" w:color="auto" w:fill="2D4691"/>
          <w:tcMar>
            <w:top w:w="0" w:type="dxa"/>
            <w:left w:w="60" w:type="dxa"/>
            <w:bottom w:w="0" w:type="dxa"/>
            <w:right w:w="60" w:type="dxa"/>
          </w:tcMar>
        </w:tcPr>
        <w:p w:rsidR="00A70297" w:rsidRDefault="00483F6B">
          <w:pPr>
            <w:jc w:val="center"/>
            <w:rPr>
              <w:rFonts w:eastAsia="Times New Roman"/>
              <w:b/>
              <w:bCs/>
              <w:color w:val="FFFFFF"/>
              <w:sz w:val="18"/>
              <w:szCs w:val="18"/>
            </w:rPr>
          </w:pPr>
          <w:r>
            <w:rPr>
              <w:rFonts w:eastAsia="Times New Roman"/>
              <w:b/>
              <w:bCs/>
              <w:color w:val="FFFFFF"/>
              <w:sz w:val="18"/>
              <w:szCs w:val="18"/>
            </w:rPr>
            <w:t>SERVICE</w:t>
          </w:r>
        </w:p>
      </w:tc>
    </w:tr>
  </w:tbl>
  <w:p w:rsidR="00A70297" w:rsidRDefault="00A70297">
    <w:pPr>
      <w:jc w:val="center"/>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97" w:rsidRDefault="00483F6B">
      <w:r>
        <w:separator/>
      </w:r>
    </w:p>
  </w:footnote>
  <w:footnote w:type="continuationSeparator" w:id="0">
    <w:p w:rsidR="00A70297" w:rsidRDefault="00483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7" w:rsidRDefault="00A70297">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90"/>
    </w:tblGrid>
    <w:tr w:rsidR="00A7029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ascii="Microsoft Sans Serif" w:eastAsia="Times New Roman" w:hAnsi="Microsoft Sans Serif" w:cs="Microsoft Sans Serif"/>
              <w:sz w:val="16"/>
              <w:szCs w:val="16"/>
            </w:rPr>
          </w:pPr>
        </w:p>
        <w:p w:rsidR="00A70297" w:rsidRDefault="00483F6B">
          <w:pPr>
            <w:rPr>
              <w:rFonts w:ascii="Microsoft Sans Serif" w:eastAsia="Times New Roman" w:hAnsi="Microsoft Sans Serif" w:cs="Microsoft Sans Serif"/>
              <w:sz w:val="16"/>
              <w:szCs w:val="16"/>
            </w:rPr>
          </w:pPr>
          <w:r>
            <w:rPr>
              <w:noProof/>
            </w:rPr>
            <w:drawing>
              <wp:inline distT="0" distB="0" distL="0" distR="0" wp14:anchorId="1F787BCA" wp14:editId="6C31A48F">
                <wp:extent cx="6610350" cy="10858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A70297">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A70297" w:rsidRDefault="00A70297">
          <w:pPr>
            <w:ind w:left="71"/>
          </w:pPr>
        </w:p>
        <w:p w:rsidR="00A70297" w:rsidRDefault="00483F6B">
          <w:pPr>
            <w:ind w:left="71" w:hanging="71"/>
          </w:pPr>
          <w:r>
            <w:rPr>
              <w:rFonts w:eastAsia="Times New Roman"/>
              <w:b/>
              <w:bCs/>
              <w:color w:val="000000"/>
            </w:rPr>
            <w:t>Investitionen</w:t>
          </w:r>
        </w:p>
        <w:p w:rsidR="00A70297" w:rsidRDefault="00A70297">
          <w:pPr>
            <w:ind w:left="71"/>
          </w:pPr>
        </w:p>
      </w:tc>
      <w:tc>
        <w:tcPr>
          <w:tcW w:w="3490" w:type="dxa"/>
          <w:vMerge w:val="restart"/>
          <w:tcBorders>
            <w:top w:val="nil"/>
            <w:left w:val="nil"/>
            <w:bottom w:val="nil"/>
            <w:right w:val="nil"/>
          </w:tcBorders>
          <w:shd w:val="clear" w:color="auto" w:fill="auto"/>
          <w:tcMar>
            <w:top w:w="0" w:type="dxa"/>
            <w:left w:w="60" w:type="dxa"/>
            <w:bottom w:w="0" w:type="dxa"/>
            <w:right w:w="60" w:type="dxa"/>
          </w:tcMar>
        </w:tcPr>
        <w:p w:rsidR="00A70297" w:rsidRDefault="00483F6B">
          <w:pPr>
            <w:ind w:left="71"/>
            <w:rPr>
              <w:rFonts w:eastAsia="Times New Roman"/>
              <w:b/>
              <w:bCs/>
              <w:color w:val="808080"/>
              <w:sz w:val="12"/>
              <w:szCs w:val="12"/>
            </w:rPr>
          </w:pPr>
          <w:r>
            <w:rPr>
              <w:rFonts w:eastAsia="Times New Roman"/>
              <w:b/>
              <w:bCs/>
              <w:color w:val="808080"/>
              <w:sz w:val="44"/>
              <w:szCs w:val="44"/>
            </w:rPr>
            <w:t>ANGEBOT</w:t>
          </w:r>
        </w:p>
        <w:p w:rsidR="00A70297" w:rsidRDefault="00A70297">
          <w:pPr>
            <w:ind w:left="71"/>
            <w:rPr>
              <w:rFonts w:eastAsia="Times New Roman"/>
              <w:b/>
              <w:bCs/>
              <w:color w:val="808080"/>
              <w:sz w:val="12"/>
              <w:szCs w:val="12"/>
            </w:rPr>
          </w:pPr>
        </w:p>
      </w:tc>
    </w:tr>
    <w:tr w:rsidR="00A70297">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A70297" w:rsidRDefault="00A70297">
          <w:pPr>
            <w:ind w:left="71"/>
          </w:pPr>
        </w:p>
      </w:tc>
      <w:tc>
        <w:tcPr>
          <w:tcW w:w="3490" w:type="dxa"/>
          <w:vMerge/>
          <w:tcBorders>
            <w:top w:val="nil"/>
            <w:left w:val="nil"/>
            <w:bottom w:val="nil"/>
            <w:right w:val="nil"/>
          </w:tcBorders>
          <w:shd w:val="clear" w:color="auto" w:fill="FFFFFF"/>
          <w:tcMar>
            <w:top w:w="0" w:type="dxa"/>
            <w:left w:w="60" w:type="dxa"/>
            <w:bottom w:w="0" w:type="dxa"/>
            <w:right w:w="60" w:type="dxa"/>
          </w:tcMar>
        </w:tcPr>
        <w:p w:rsidR="00A70297" w:rsidRDefault="00A70297">
          <w:pPr>
            <w:ind w:left="71"/>
          </w:pPr>
        </w:p>
      </w:tc>
    </w:tr>
  </w:tbl>
  <w:p w:rsidR="00A70297" w:rsidRDefault="00A70297">
    <w:pPr>
      <w:rPr>
        <w:rFonts w:ascii="Microsoft Sans Serif" w:eastAsia="Times New Roman" w:hAnsi="Microsoft Sans Serif" w:cs="Microsoft Sans Serif"/>
        <w:sz w:val="16"/>
        <w:szCs w:val="16"/>
      </w:rPr>
    </w:pPr>
  </w:p>
  <w:p w:rsidR="00A70297" w:rsidRDefault="00A70297">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A70297">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Anz.</w:t>
          </w:r>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rsidR="00A70297" w:rsidRDefault="00483F6B">
          <w:pPr>
            <w:rPr>
              <w:rFonts w:eastAsia="Times New Roman"/>
              <w:b/>
              <w:bCs/>
              <w:color w:val="000000"/>
            </w:rPr>
          </w:pPr>
          <w:r>
            <w:rPr>
              <w:rFonts w:eastAsia="Times New Roman"/>
              <w:b/>
              <w:bCs/>
              <w:color w:val="000000"/>
              <w:sz w:val="22"/>
              <w:szCs w:val="22"/>
            </w:rPr>
            <w:t>Beschreibung</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rsidR="00A70297" w:rsidRDefault="00483F6B">
          <w:pPr>
            <w:jc w:val="right"/>
            <w:rPr>
              <w:rFonts w:eastAsia="Times New Roman"/>
              <w:b/>
              <w:bCs/>
              <w:color w:val="000000"/>
            </w:rPr>
          </w:pPr>
          <w:r>
            <w:rPr>
              <w:rFonts w:eastAsia="Times New Roman"/>
              <w:b/>
              <w:bCs/>
              <w:color w:val="000000"/>
              <w:sz w:val="22"/>
              <w:szCs w:val="22"/>
            </w:rPr>
            <w:t xml:space="preserve">Preis in € </w:t>
          </w:r>
        </w:p>
        <w:p w:rsidR="00A70297" w:rsidRDefault="00483F6B">
          <w:pPr>
            <w:jc w:val="right"/>
            <w:rPr>
              <w:rFonts w:eastAsia="Times New Roman"/>
              <w:b/>
              <w:bCs/>
              <w:color w:val="000000"/>
            </w:rPr>
          </w:pPr>
          <w:r>
            <w:rPr>
              <w:rFonts w:eastAsia="Times New Roman"/>
              <w:b/>
              <w:bCs/>
              <w:color w:val="000000"/>
              <w:sz w:val="22"/>
              <w:szCs w:val="22"/>
            </w:rPr>
            <w:t>(o. MwSt.)</w:t>
          </w:r>
        </w:p>
      </w:tc>
    </w:tr>
  </w:tbl>
  <w:p w:rsidR="00A70297" w:rsidRDefault="00A70297">
    <w:pPr>
      <w:rPr>
        <w:rFonts w:ascii="Microsoft Sans Serif" w:eastAsia="Times New Roman" w:hAnsi="Microsoft Sans Serif" w:cs="Microsoft Sans Seri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7" w:rsidRDefault="00A70297">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A70297">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ascii="Microsoft Sans Serif" w:eastAsia="Times New Roman" w:hAnsi="Microsoft Sans Serif" w:cs="Microsoft Sans Serif"/>
              <w:sz w:val="16"/>
              <w:szCs w:val="16"/>
            </w:rPr>
          </w:pPr>
        </w:p>
        <w:p w:rsidR="00A70297" w:rsidRDefault="00483F6B">
          <w:pPr>
            <w:rPr>
              <w:rFonts w:ascii="Microsoft Sans Serif" w:eastAsia="Times New Roman" w:hAnsi="Microsoft Sans Serif" w:cs="Microsoft Sans Serif"/>
              <w:sz w:val="16"/>
              <w:szCs w:val="16"/>
            </w:rPr>
          </w:pPr>
          <w:r>
            <w:rPr>
              <w:noProof/>
            </w:rPr>
            <w:drawing>
              <wp:inline distT="0" distB="0" distL="0" distR="0" wp14:anchorId="341740DB" wp14:editId="7B1FD5BD">
                <wp:extent cx="6610350" cy="1085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A70297">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A70297" w:rsidRDefault="00A70297">
          <w:pPr>
            <w:ind w:left="71"/>
          </w:pPr>
        </w:p>
        <w:p w:rsidR="00A70297" w:rsidRDefault="00483F6B">
          <w:pPr>
            <w:ind w:left="71" w:hanging="71"/>
            <w:rPr>
              <w:rFonts w:eastAsia="Times New Roman"/>
              <w:b/>
              <w:bCs/>
              <w:color w:val="000000"/>
            </w:rPr>
          </w:pPr>
          <w:r>
            <w:rPr>
              <w:rFonts w:eastAsia="Times New Roman"/>
              <w:b/>
              <w:bCs/>
              <w:color w:val="000000"/>
            </w:rPr>
            <w:t xml:space="preserve">Maschinenbeschreibung: </w:t>
          </w:r>
        </w:p>
        <w:p w:rsidR="00A70297" w:rsidRDefault="00483F6B">
          <w:pPr>
            <w:ind w:left="71" w:hanging="71"/>
          </w:pPr>
          <w:r>
            <w:rPr>
              <w:rFonts w:eastAsia="Times New Roman"/>
              <w:b/>
              <w:bCs/>
              <w:color w:val="000000"/>
            </w:rPr>
            <w:t>Pos. 1 Heißluftdämpfer</w:t>
          </w:r>
        </w:p>
        <w:p w:rsidR="00A70297" w:rsidRDefault="00A70297">
          <w:pPr>
            <w:ind w:left="71"/>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A70297" w:rsidRDefault="00483F6B">
          <w:pPr>
            <w:ind w:left="71"/>
            <w:rPr>
              <w:rFonts w:eastAsia="Times New Roman"/>
              <w:b/>
              <w:bCs/>
              <w:color w:val="808080"/>
              <w:sz w:val="12"/>
              <w:szCs w:val="12"/>
            </w:rPr>
          </w:pPr>
          <w:r>
            <w:rPr>
              <w:rFonts w:eastAsia="Times New Roman"/>
              <w:b/>
              <w:bCs/>
              <w:color w:val="808080"/>
              <w:sz w:val="44"/>
              <w:szCs w:val="44"/>
            </w:rPr>
            <w:t>ANGEBOT</w:t>
          </w:r>
        </w:p>
        <w:p w:rsidR="00A70297" w:rsidRDefault="00A70297">
          <w:pPr>
            <w:ind w:left="71"/>
            <w:rPr>
              <w:rFonts w:eastAsia="Times New Roman"/>
              <w:b/>
              <w:bCs/>
              <w:color w:val="808080"/>
              <w:sz w:val="12"/>
              <w:szCs w:val="12"/>
            </w:rPr>
          </w:pPr>
        </w:p>
      </w:tc>
    </w:tr>
    <w:tr w:rsidR="00A70297">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A70297" w:rsidRDefault="00A70297">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A70297" w:rsidRDefault="00A70297">
          <w:pPr>
            <w:ind w:left="71"/>
          </w:pPr>
        </w:p>
      </w:tc>
    </w:tr>
  </w:tbl>
  <w:p w:rsidR="00A70297" w:rsidRDefault="00A70297">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7" w:rsidRDefault="00A70297">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A70297">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ascii="Microsoft Sans Serif" w:eastAsia="Times New Roman" w:hAnsi="Microsoft Sans Serif" w:cs="Microsoft Sans Serif"/>
              <w:sz w:val="16"/>
              <w:szCs w:val="16"/>
            </w:rPr>
          </w:pPr>
        </w:p>
        <w:p w:rsidR="00A70297" w:rsidRDefault="00483F6B">
          <w:pPr>
            <w:rPr>
              <w:rFonts w:ascii="Microsoft Sans Serif" w:eastAsia="Times New Roman" w:hAnsi="Microsoft Sans Serif" w:cs="Microsoft Sans Serif"/>
              <w:sz w:val="16"/>
              <w:szCs w:val="16"/>
            </w:rPr>
          </w:pPr>
          <w:r>
            <w:rPr>
              <w:noProof/>
            </w:rPr>
            <w:drawing>
              <wp:inline distT="0" distB="0" distL="0" distR="0" wp14:anchorId="167C19EA" wp14:editId="31FADC2F">
                <wp:extent cx="6610350" cy="10858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A70297">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A70297" w:rsidRDefault="00A70297">
          <w:pPr>
            <w:ind w:left="71"/>
          </w:pPr>
        </w:p>
        <w:p w:rsidR="00A70297" w:rsidRDefault="00483F6B">
          <w:pPr>
            <w:ind w:left="71" w:hanging="71"/>
            <w:rPr>
              <w:rFonts w:eastAsia="Times New Roman"/>
              <w:b/>
              <w:bCs/>
              <w:color w:val="000000"/>
            </w:rPr>
          </w:pPr>
          <w:r>
            <w:rPr>
              <w:rFonts w:eastAsia="Times New Roman"/>
              <w:b/>
              <w:bCs/>
              <w:color w:val="000000"/>
            </w:rPr>
            <w:t xml:space="preserve">Technische Daten: </w:t>
          </w:r>
        </w:p>
        <w:p w:rsidR="00A70297" w:rsidRDefault="00483F6B">
          <w:pPr>
            <w:ind w:left="71" w:hanging="71"/>
          </w:pPr>
          <w:r>
            <w:rPr>
              <w:rFonts w:eastAsia="Times New Roman"/>
              <w:b/>
              <w:bCs/>
              <w:color w:val="000000"/>
            </w:rPr>
            <w:t>Pos. 1 Heißluftdämpfer</w:t>
          </w:r>
        </w:p>
        <w:p w:rsidR="00A70297" w:rsidRDefault="00A70297">
          <w:pPr>
            <w:ind w:left="71"/>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A70297" w:rsidRDefault="00483F6B">
          <w:pPr>
            <w:ind w:left="71"/>
            <w:rPr>
              <w:rFonts w:eastAsia="Times New Roman"/>
              <w:b/>
              <w:bCs/>
              <w:color w:val="808080"/>
              <w:sz w:val="12"/>
              <w:szCs w:val="12"/>
            </w:rPr>
          </w:pPr>
          <w:r>
            <w:rPr>
              <w:rFonts w:eastAsia="Times New Roman"/>
              <w:b/>
              <w:bCs/>
              <w:color w:val="808080"/>
              <w:sz w:val="44"/>
              <w:szCs w:val="44"/>
            </w:rPr>
            <w:t>ANGEBOT</w:t>
          </w:r>
        </w:p>
        <w:p w:rsidR="00A70297" w:rsidRDefault="00A70297">
          <w:pPr>
            <w:ind w:left="71"/>
            <w:rPr>
              <w:rFonts w:eastAsia="Times New Roman"/>
              <w:b/>
              <w:bCs/>
              <w:color w:val="808080"/>
              <w:sz w:val="12"/>
              <w:szCs w:val="12"/>
            </w:rPr>
          </w:pPr>
        </w:p>
      </w:tc>
    </w:tr>
    <w:tr w:rsidR="00A70297">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A70297" w:rsidRDefault="00A70297">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A70297" w:rsidRDefault="00A70297">
          <w:pPr>
            <w:ind w:left="71"/>
          </w:pPr>
        </w:p>
      </w:tc>
    </w:tr>
  </w:tbl>
  <w:p w:rsidR="00A70297" w:rsidRDefault="00A70297">
    <w:pPr>
      <w:rPr>
        <w:rFonts w:ascii="Microsoft Sans Serif" w:eastAsia="Times New Roman" w:hAnsi="Microsoft Sans Serif" w:cs="Microsoft Sans Serif"/>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7" w:rsidRDefault="00A70297">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A70297">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A70297" w:rsidRDefault="00A70297">
          <w:pPr>
            <w:rPr>
              <w:rFonts w:ascii="Microsoft Sans Serif" w:eastAsia="Times New Roman" w:hAnsi="Microsoft Sans Serif" w:cs="Microsoft Sans Serif"/>
              <w:sz w:val="16"/>
              <w:szCs w:val="16"/>
            </w:rPr>
          </w:pPr>
        </w:p>
        <w:p w:rsidR="00A70297" w:rsidRDefault="00483F6B">
          <w:pPr>
            <w:rPr>
              <w:rFonts w:ascii="Microsoft Sans Serif" w:eastAsia="Times New Roman" w:hAnsi="Microsoft Sans Serif" w:cs="Microsoft Sans Serif"/>
              <w:sz w:val="16"/>
              <w:szCs w:val="16"/>
            </w:rPr>
          </w:pPr>
          <w:r>
            <w:rPr>
              <w:noProof/>
            </w:rPr>
            <w:drawing>
              <wp:inline distT="0" distB="0" distL="0" distR="0" wp14:anchorId="7726367C" wp14:editId="1005368D">
                <wp:extent cx="6610350" cy="108585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A70297">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A70297" w:rsidRDefault="00A70297">
          <w:pPr>
            <w:ind w:left="71"/>
          </w:pPr>
        </w:p>
        <w:p w:rsidR="00A70297" w:rsidRDefault="00483F6B">
          <w:pPr>
            <w:ind w:left="71" w:hanging="71"/>
          </w:pPr>
          <w:r>
            <w:rPr>
              <w:rFonts w:eastAsia="Times New Roman"/>
              <w:b/>
              <w:bCs/>
              <w:color w:val="000000"/>
            </w:rPr>
            <w:t>Weitere Leistungen</w:t>
          </w:r>
        </w:p>
        <w:p w:rsidR="00A70297" w:rsidRDefault="00A70297">
          <w:pPr>
            <w:ind w:left="71"/>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A70297" w:rsidRDefault="00483F6B">
          <w:pPr>
            <w:ind w:left="71"/>
            <w:rPr>
              <w:rFonts w:eastAsia="Times New Roman"/>
              <w:b/>
              <w:bCs/>
              <w:color w:val="808080"/>
              <w:sz w:val="12"/>
              <w:szCs w:val="12"/>
            </w:rPr>
          </w:pPr>
          <w:r>
            <w:rPr>
              <w:rFonts w:eastAsia="Times New Roman"/>
              <w:b/>
              <w:bCs/>
              <w:color w:val="808080"/>
              <w:sz w:val="44"/>
              <w:szCs w:val="44"/>
            </w:rPr>
            <w:t>ANGEBOT</w:t>
          </w:r>
        </w:p>
        <w:p w:rsidR="00A70297" w:rsidRDefault="00A70297">
          <w:pPr>
            <w:ind w:left="71"/>
            <w:rPr>
              <w:rFonts w:eastAsia="Times New Roman"/>
              <w:b/>
              <w:bCs/>
              <w:color w:val="808080"/>
              <w:sz w:val="12"/>
              <w:szCs w:val="12"/>
            </w:rPr>
          </w:pPr>
        </w:p>
      </w:tc>
    </w:tr>
    <w:tr w:rsidR="00A70297">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A70297" w:rsidRDefault="00A70297">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A70297" w:rsidRDefault="00A70297">
          <w:pPr>
            <w:ind w:left="71"/>
          </w:pPr>
        </w:p>
      </w:tc>
    </w:tr>
  </w:tbl>
  <w:p w:rsidR="00A70297" w:rsidRDefault="00A70297">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pos w:val="sectEnd"/>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83F6B"/>
    <w:rsid w:val="00002BC3"/>
    <w:rsid w:val="00483F6B"/>
    <w:rsid w:val="00733587"/>
    <w:rsid w:val="00A70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483F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F6B"/>
    <w:rPr>
      <w:rFonts w:ascii="Tahoma" w:hAnsi="Tahoma" w:cs="Tahoma"/>
      <w:sz w:val="16"/>
      <w:szCs w:val="16"/>
    </w:rPr>
  </w:style>
  <w:style w:type="paragraph" w:styleId="Kopfzeile">
    <w:name w:val="header"/>
    <w:basedOn w:val="Standard"/>
    <w:link w:val="KopfzeileZchn"/>
    <w:uiPriority w:val="99"/>
    <w:unhideWhenUsed/>
    <w:rsid w:val="00002BC3"/>
    <w:pPr>
      <w:tabs>
        <w:tab w:val="center" w:pos="4536"/>
        <w:tab w:val="right" w:pos="9072"/>
      </w:tabs>
    </w:pPr>
  </w:style>
  <w:style w:type="character" w:customStyle="1" w:styleId="KopfzeileZchn">
    <w:name w:val="Kopfzeile Zchn"/>
    <w:basedOn w:val="Absatz-Standardschriftart"/>
    <w:link w:val="Kopfzeile"/>
    <w:uiPriority w:val="99"/>
    <w:rsid w:val="00002BC3"/>
    <w:rPr>
      <w:rFonts w:ascii="Arial" w:hAnsi="Arial" w:cs="Arial"/>
      <w:sz w:val="24"/>
      <w:szCs w:val="24"/>
    </w:rPr>
  </w:style>
  <w:style w:type="paragraph" w:styleId="Fuzeile">
    <w:name w:val="footer"/>
    <w:basedOn w:val="Standard"/>
    <w:link w:val="FuzeileZchn"/>
    <w:uiPriority w:val="99"/>
    <w:unhideWhenUsed/>
    <w:rsid w:val="00002BC3"/>
    <w:pPr>
      <w:tabs>
        <w:tab w:val="center" w:pos="4536"/>
        <w:tab w:val="right" w:pos="9072"/>
      </w:tabs>
    </w:pPr>
  </w:style>
  <w:style w:type="character" w:customStyle="1" w:styleId="FuzeileZchn">
    <w:name w:val="Fußzeile Zchn"/>
    <w:basedOn w:val="Absatz-Standardschriftart"/>
    <w:link w:val="Fuzeile"/>
    <w:uiPriority w:val="99"/>
    <w:rsid w:val="00002BC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869</Words>
  <Characters>6183</Characters>
  <Application>Microsoft Office Word</Application>
  <DocSecurity>0</DocSecurity>
  <Lines>51</Lines>
  <Paragraphs>14</Paragraphs>
  <ScaleCrop>false</ScaleCrop>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Tschopp, Philipp</cp:lastModifiedBy>
  <cp:revision>4</cp:revision>
  <dcterms:created xsi:type="dcterms:W3CDTF">2017-01-31T13:44:00Z</dcterms:created>
  <dcterms:modified xsi:type="dcterms:W3CDTF">2017-02-01T09:21:00Z</dcterms:modified>
</cp:coreProperties>
</file>