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6D075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TOWER mit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Tockendampf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-Schnellgarer 305GTP HT3061E</w:t>
            </w:r>
          </w:p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D075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6D0756" w:rsidRDefault="006D0756">
      <w:pPr>
        <w:rPr>
          <w:rFonts w:ascii="Microsoft Sans Serif" w:eastAsia="Times New Roman" w:hAnsi="Microsoft Sans Serif" w:cs="Microsoft Sans Serif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771"/>
        <w:gridCol w:w="7461"/>
        <w:gridCol w:w="1420"/>
      </w:tblGrid>
      <w:tr w:rsidR="006D0756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Gesamtpreis (Netto)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6D075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6D0756" w:rsidRDefault="006D0756">
      <w:pPr>
        <w:rPr>
          <w:rFonts w:eastAsia="Times New Roman"/>
          <w:color w:val="000000"/>
          <w:sz w:val="22"/>
          <w:szCs w:val="22"/>
        </w:rPr>
        <w:sectPr w:rsidR="006D0756">
          <w:headerReference w:type="default" r:id="rId7"/>
          <w:footerReference w:type="default" r:id="rId8"/>
          <w:pgSz w:w="11904" w:h="16837"/>
          <w:pgMar w:top="567" w:right="567" w:bottom="1134" w:left="850" w:header="567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7"/>
        <w:gridCol w:w="6033"/>
        <w:gridCol w:w="428"/>
      </w:tblGrid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Elektrisch betriebener Heißluftdämpfer zum Backen, Dämpfen, Braten, Regenerieren und Niedertemperaturgaren.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Kombidämpfer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elektrisch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Kapazität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Einschübe 1/1 GN mit 83mm Schienenabstand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Betriebsarten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Gesättigter Dampf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bei 98°C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Niedertemperatur Dampf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von 30°C - 97°C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Überhitzter Dampf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von 99°C -105°C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Heißluft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von 0°C - 250°C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Kombidampf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von 30°C - 250°C (mit einstellbarer Feuchteregulierung von 0-100%)</w:t>
            </w: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Regenerieren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Trockendampf-Schnellgarer: wie Trockendampf-Schnellgarer Modell 205GTP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1 Garkammer für 1/2GN bis max. 138 mm tief 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3 Druckstufen: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–– Drucklos: 50°C - 99°C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–– 0.5 bar: ca. 111°C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–– 1 bar: ca. 121°C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Bestes Garergebnis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AIR CONTROL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Auto Reverse Lüfter: Stufenlos einstellbares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Lüfterrad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sorgt für perfekte Gleichmäßigkeit des Garergebnisses (Geschwindigkeit des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Lüfterrads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von 0 – 100% einstellbar)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3 Lüfter in den Standgeräten COMBI sorgen für eine gleichmäßige und schnelle Hitzeverteilung im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Garraum</w:t>
            </w:r>
            <w:proofErr w:type="spellEnd"/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Entfeuchtung des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Garraums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durch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Lüfterklappe</w:t>
            </w:r>
            <w:proofErr w:type="spellEnd"/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Cool-Down Funktion ermöglicht schnellen Wechsel der Betriebsarten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Durchlässiges Schutzgitter vor dem großen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Lüfterrad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ermöglicht gleichmäßige und schnelle Hitzeverteilung im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Garraum</w:t>
            </w:r>
            <w:proofErr w:type="spellEnd"/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Durch die Positionierung des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Lüfterrads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an der Rückseite des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Garraums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findet die Hitze schnell ihren Weg zum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Gargut</w:t>
            </w:r>
            <w:proofErr w:type="spellEnd"/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  <w:p w:rsidR="00E81601" w:rsidRDefault="00E81601">
            <w:pPr>
              <w:jc w:val="both"/>
              <w:rPr>
                <w:rFonts w:eastAsia="Times New Roman"/>
                <w:color w:val="000000"/>
              </w:rPr>
            </w:pPr>
          </w:p>
          <w:p w:rsidR="00E81601" w:rsidRDefault="00E8160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Einfachste Bedienung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Einfach und komfortabel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Schnelle Betriebsbereitschaft durch einfachste Bedienung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Das Bedienfeld ist einfach und intuitiv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Komfortables Panoramafenster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Sichere und ergonomische Beladung durch Quereinschub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Alles im Blick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Das Panoramafenster und die LED-Innenbeleuchtung bieten eine Übersicht auf einen Blick – auch aus der Ferne – auf die Lebensmittel und deren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Garpunkt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im Kombidämpfer. Und das alles ohne die Tür zu öffnen.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Ergonomie und Sicherheit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Der Quereinschub des HOBART COMBI ermöglicht Ihnen eine einfache Handhabung und rückenschonende Beladung durch leichteres und sicheres Tragen der GN-Behälter.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Ohne Mühen oder Erklärungen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Der Glas-Touchscreen ist spielerisch einfach und leicht zu bedienen. Starten Sie das Kochen mit einem Knopfdruck!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Reproduzierbare garantierte Ergebnisse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Sie können bis zu 99 persönliche Rezepte programmieren! Die Anzeigen können Sie nach Wunsch über die integrierte Bibliothek einrichten: entweder als Text oder als Fotos. Eine spezielle Software für die Rückverfolgung ermöglicht die Datenerfassung, ein Kochvorgang nach dem anderen, Tag für Tag, für schnellere Lesbarkeit in Kurven dargestellt. 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Einfache und schnelle Prozesse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Schnelligkeit des Kochens, Einsatzbereitschaft des Kombidämpfers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Kein langes Aufheizen eines Boilers dank modernster Einspritztechnologie.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CoreControl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mit unmittelbarem Temperaturanstieg (ein Grad pro Sekunde) regelt automatisch eine schnelle Anpassung an die gewünschte Temperatur und an die Menge des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Gargutes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 Das ersetzt das Warten zwischen zwei Garvorgängen.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Zeitersparnis durch die Kombination von unterschiedlichen Garmethoden (bis zu 6 Schritte pro Rezept).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JetControl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kühlt den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Garraum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mit geschlossener Tür bei Bedarf schnell ab – mit Wasser oder Luft. Es gibt keine Dampf- oder Hitzebelästigung in Ihrer Küche.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  <w:p w:rsidR="00E81601" w:rsidRDefault="00E81601">
            <w:pPr>
              <w:jc w:val="both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Sauber und wirtschaftlich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Mit dem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CoreControl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reduziert der Ofen automatisch seine Heizleistung nach Erreichen der fest eingestellten Solltemperatur und mindert damit den Verbrauch um ein Drittel.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 Kombinationen der Garmethoden gepaart mit einer hohen Temperaturgenauigkeit vermindern den Energieverlust.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Die direkte Dampfeinspritzung vermeidet den unnötigen Verbrauch von Wasser und Strom. Es ist kein langes Vorheizen des Kombidämpfers nötig, somit kein Mehrverbrauch an Energie im Stand-by-Modus.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Außergewöhnliche Zuverlässigkeit &amp; Langlebigkeit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428" w:type="dxa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Sicheres Arbeiten durch Selbstdiagnose-System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TWIN CONTROL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Bei einem Display-Ausfall wird der Garvorgang durch automatisches Umschalten auf Heißluft bei 180°C zu Ende geführt. Sollte das Touch Display einmal streiken, ist die Geräteregulierung über den Drehknopf auch weiterhin möglich. 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Automatische Diagnose der Wasserqualität: der Kombidämpfer zeigt an wenn die Wasserqualität sinkt. </w:t>
            </w:r>
          </w:p>
          <w:p w:rsidR="006D0756" w:rsidRDefault="00EC264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Der HOBART COMBI zeigt an, wenn der Wasserfilter ausgetauscht werden muss. </w:t>
            </w:r>
          </w:p>
          <w:p w:rsidR="006D0756" w:rsidRDefault="006D0756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6D0756" w:rsidRDefault="006D0756">
      <w:pPr>
        <w:rPr>
          <w:rFonts w:eastAsia="Times New Roman"/>
          <w:color w:val="000000"/>
          <w:sz w:val="22"/>
          <w:szCs w:val="22"/>
        </w:rPr>
        <w:sectPr w:rsidR="006D0756">
          <w:headerReference w:type="default" r:id="rId9"/>
          <w:footerReference w:type="default" r:id="rId10"/>
          <w:pgSz w:w="11904" w:h="16837"/>
          <w:pgMar w:top="567" w:right="567" w:bottom="1134" w:left="850" w:header="567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8"/>
        <w:gridCol w:w="4330"/>
        <w:gridCol w:w="1420"/>
      </w:tblGrid>
      <w:tr w:rsidR="006D0756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Abmessungen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 [mm]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Gesamtbreite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920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Tiefe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846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Höhe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899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Schienenabstand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Leistungen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maximale Kapazität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x 1/1 GN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Anschlusswerte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D0756" w:rsidRPr="00E81601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Gesamtanschlusswert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Werkseitig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Pr="000A0D2A" w:rsidRDefault="00EC2647">
            <w:pPr>
              <w:rPr>
                <w:rFonts w:eastAsia="Times New Roman"/>
                <w:color w:val="000000"/>
                <w:lang w:val="en-US"/>
              </w:rPr>
            </w:pPr>
            <w:r w:rsidRPr="000A0D2A">
              <w:rPr>
                <w:rFonts w:eastAsia="Times New Roman"/>
                <w:color w:val="000000"/>
                <w:sz w:val="22"/>
                <w:szCs w:val="22"/>
                <w:lang w:val="en-US"/>
              </w:rPr>
              <w:t>GTP:</w:t>
            </w:r>
          </w:p>
          <w:p w:rsidR="006D0756" w:rsidRPr="000A0D2A" w:rsidRDefault="00EC2647">
            <w:pPr>
              <w:rPr>
                <w:rFonts w:eastAsia="Times New Roman"/>
                <w:color w:val="000000"/>
                <w:lang w:val="en-US"/>
              </w:rPr>
            </w:pPr>
            <w:r w:rsidRPr="000A0D2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27,2 kW | 38,5 A</w:t>
            </w:r>
          </w:p>
          <w:p w:rsidR="006D0756" w:rsidRPr="000A0D2A" w:rsidRDefault="00EC2647">
            <w:pPr>
              <w:rPr>
                <w:rFonts w:eastAsia="Times New Roman"/>
                <w:color w:val="000000"/>
                <w:lang w:val="en-US"/>
              </w:rPr>
            </w:pPr>
            <w:r w:rsidRPr="000A0D2A">
              <w:rPr>
                <w:rFonts w:eastAsia="Times New Roman"/>
                <w:color w:val="000000"/>
                <w:sz w:val="22"/>
                <w:szCs w:val="22"/>
                <w:lang w:val="en-US"/>
              </w:rPr>
              <w:t>COMBI:</w:t>
            </w:r>
          </w:p>
          <w:p w:rsidR="006D0756" w:rsidRPr="000A0D2A" w:rsidRDefault="00EC2647">
            <w:pPr>
              <w:rPr>
                <w:rFonts w:eastAsia="Times New Roman"/>
                <w:color w:val="000000"/>
                <w:lang w:val="en-US"/>
              </w:rPr>
            </w:pPr>
            <w:r w:rsidRPr="000A0D2A">
              <w:rPr>
                <w:rFonts w:eastAsia="Times New Roman"/>
                <w:color w:val="000000"/>
                <w:sz w:val="22"/>
                <w:szCs w:val="22"/>
                <w:lang w:val="en-US"/>
              </w:rPr>
              <w:t>9,3 KW | 14,3 A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Elektrische Kabelzuführung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400/50/3/N/PE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(M40+M32)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Frischwasseranschluss (1)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 x G 3/4"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Ablaufanschluss (2)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 1 1/2"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Elektrische Kabelzuführung (3)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400/50/3/N/PE</w:t>
            </w: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(M40+M32)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Ansaugschlauch für Reiniger (4)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 mm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Anschluss Potentialausgleich (5)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M5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Entlüftung (6)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Ø = 35 mm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Wrasenabzug (7)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Ø = 70 mm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weitere Details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Fließdruck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1,5-6 bar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Empfohlene Wasserhärte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0° - 3° d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Geräuschentwicklung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 dB (A)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Gewicht (mit /ohne Verpackung)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 kg</w:t>
            </w:r>
          </w:p>
        </w:tc>
      </w:tr>
      <w:tr w:rsidR="006D075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Spritzschutzart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IP25</w:t>
            </w: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1420" w:type="dxa"/>
          <w:trHeight w:val="252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</w:rPr>
            </w:pPr>
          </w:p>
        </w:tc>
      </w:tr>
    </w:tbl>
    <w:p w:rsidR="006D0756" w:rsidRDefault="006D0756">
      <w:pPr>
        <w:rPr>
          <w:rFonts w:eastAsia="Times New Roman"/>
          <w:sz w:val="22"/>
          <w:szCs w:val="22"/>
        </w:rPr>
        <w:sectPr w:rsidR="006D0756">
          <w:headerReference w:type="default" r:id="rId11"/>
          <w:footerReference w:type="default" r:id="rId12"/>
          <w:pgSz w:w="11904" w:h="16837"/>
          <w:pgMar w:top="567" w:right="567" w:bottom="1134" w:left="850" w:header="567" w:footer="567" w:gutter="0"/>
          <w:cols w:space="720"/>
          <w:noEndnote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4047"/>
        <w:gridCol w:w="4331"/>
        <w:gridCol w:w="71"/>
      </w:tblGrid>
      <w:tr w:rsidR="006D0756"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Testen Sie jetzt: HOBART Hygienelinie HYLINE – Konzeptlösung für ein optimales Spülergebnis</w:t>
            </w:r>
          </w:p>
        </w:tc>
      </w:tr>
      <w:tr w:rsidR="006D0756"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71" w:type="dxa"/>
        </w:trPr>
        <w:tc>
          <w:tcPr>
            <w:tcW w:w="20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0477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D469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Hygienelinie HYLINE</w:t>
            </w:r>
          </w:p>
        </w:tc>
      </w:tr>
      <w:tr w:rsidR="006D0756">
        <w:trPr>
          <w:gridAfter w:val="1"/>
          <w:wAfter w:w="71" w:type="dxa"/>
        </w:trPr>
        <w:tc>
          <w:tcPr>
            <w:tcW w:w="20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Bestes Spülergebnis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ab/>
              <w:t xml:space="preserve">        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Hochwertige Produktrezepturen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Höchste Ergiebigkeit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Einfachste Bedienung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Eindeutige Behältermarkierung</w:t>
            </w:r>
          </w:p>
          <w:p w:rsidR="006D0756" w:rsidRDefault="006D0756">
            <w:pPr>
              <w:rPr>
                <w:rFonts w:eastAsia="Times New Roman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Auf HOBART Spülmaschinen 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Ökonomisch und effizient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Sparsam im Verbrauch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Einfache Handhabung und Dosierung</w:t>
            </w:r>
          </w:p>
          <w:p w:rsidR="006D0756" w:rsidRDefault="00EC264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Keine Ausfallzeiten durch Verwechslung</w:t>
            </w:r>
          </w:p>
          <w:p w:rsidR="006D0756" w:rsidRDefault="006D0756">
            <w:pPr>
              <w:rPr>
                <w:rFonts w:eastAsia="Times New Roman"/>
              </w:rPr>
            </w:pPr>
          </w:p>
        </w:tc>
      </w:tr>
    </w:tbl>
    <w:p w:rsidR="006D0756" w:rsidRDefault="006D0756">
      <w:pPr>
        <w:rPr>
          <w:rFonts w:ascii="Microsoft Sans Serif" w:eastAsia="Times New Roman" w:hAnsi="Microsoft Sans Serif" w:cs="Microsoft Sans Serif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3195"/>
        <w:gridCol w:w="1915"/>
        <w:gridCol w:w="3197"/>
        <w:gridCol w:w="142"/>
      </w:tblGrid>
      <w:tr w:rsidR="006D0756">
        <w:tc>
          <w:tcPr>
            <w:tcW w:w="10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Gläserreiniger | Bistroreiniger | Universalreiniger | Aluminiumreiniger |Gläser- und Universalklarspüler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Die HOBART Hygienelinie HYLINE erhalten Sie beim Fachhandel. Genaue Informationen finden Sie auf www.hobart.de unter der Rubrik „Händler“. Gerne können Sie sich unter 0180.300 00 68 oder hyline@hobart.de direkt an HOBART wenden. </w:t>
            </w: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c>
          <w:tcPr>
            <w:tcW w:w="10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Die perfekte Küchenausstattung mit HOBART</w:t>
            </w:r>
          </w:p>
        </w:tc>
      </w:tr>
      <w:tr w:rsidR="006D0756">
        <w:tc>
          <w:tcPr>
            <w:tcW w:w="10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color w:val="000000"/>
              </w:rPr>
            </w:pPr>
          </w:p>
        </w:tc>
      </w:tr>
      <w:tr w:rsidR="006D0756">
        <w:trPr>
          <w:gridAfter w:val="1"/>
          <w:wAfter w:w="142" w:type="dxa"/>
          <w:trHeight w:val="225"/>
        </w:trPr>
        <w:tc>
          <w:tcPr>
            <w:tcW w:w="20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28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B41932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GARTECHNIK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28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0C81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ZUBEREITUNGSTECHNIK</w:t>
            </w:r>
          </w:p>
        </w:tc>
      </w:tr>
      <w:tr w:rsidR="006D0756">
        <w:trPr>
          <w:gridAfter w:val="1"/>
          <w:wAfter w:w="142" w:type="dxa"/>
        </w:trPr>
        <w:tc>
          <w:tcPr>
            <w:tcW w:w="20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Heißluftdämpfer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Trockendampf-Schnellgarer</w:t>
            </w:r>
          </w:p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Universalküchenmaschinen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Planetenrührmaschinen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Passier- und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Pürierturbine</w:t>
            </w:r>
            <w:proofErr w:type="spellEnd"/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Sahnebläser</w:t>
            </w:r>
          </w:p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0756">
        <w:trPr>
          <w:gridAfter w:val="1"/>
          <w:wAfter w:w="142" w:type="dxa"/>
        </w:trPr>
        <w:tc>
          <w:tcPr>
            <w:tcW w:w="20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28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289646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UMWELTTECHNIK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2872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2D4691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SERVICE</w:t>
            </w:r>
          </w:p>
        </w:tc>
      </w:tr>
      <w:tr w:rsidR="006D0756">
        <w:trPr>
          <w:gridAfter w:val="1"/>
          <w:wAfter w:w="142" w:type="dxa"/>
        </w:trPr>
        <w:tc>
          <w:tcPr>
            <w:tcW w:w="20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Ecolo</w:t>
            </w:r>
            <w:proofErr w:type="spellEnd"/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Bivatec</w:t>
            </w:r>
            <w:proofErr w:type="spellEnd"/>
          </w:p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HOBART</w:t>
            </w:r>
          </w:p>
          <w:p w:rsidR="006D0756" w:rsidRDefault="00EC26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Werkskundendienst</w:t>
            </w:r>
          </w:p>
          <w:p w:rsidR="006D0756" w:rsidRDefault="006D075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6D0756" w:rsidRDefault="006D0756"/>
    <w:sectPr w:rsidR="006D0756">
      <w:headerReference w:type="default" r:id="rId18"/>
      <w:footerReference w:type="default" r:id="rId19"/>
      <w:pgSz w:w="11907" w:h="16840"/>
      <w:pgMar w:top="567" w:right="567" w:bottom="1134" w:left="85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56" w:rsidRDefault="00EC2647">
      <w:r>
        <w:separator/>
      </w:r>
    </w:p>
  </w:endnote>
  <w:endnote w:type="continuationSeparator" w:id="0">
    <w:p w:rsidR="006D0756" w:rsidRDefault="00E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E81601">
    <w:pPr>
      <w:jc w:val="center"/>
    </w:pPr>
    <w:r>
      <w:rPr>
        <w:noProof/>
      </w:rPr>
      <w:pict>
        <v:line id="_x0000_s2049" style="position:absolute;left:0;text-align:left;z-index:251659264;mso-position-horizontal-relative:margin;mso-position-vertical-relative:text" from="-4.5pt,9pt" to="543pt,9pt" o:allowincell="f" strokeweight="1pt">
          <w10:wrap anchorx="margin"/>
        </v:line>
      </w:pict>
    </w:r>
  </w:p>
  <w:p w:rsidR="006D0756" w:rsidRDefault="00EC2647">
    <w:pPr>
      <w:jc w:val="center"/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 w:rsidR="00E81601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81601">
      <w:rPr>
        <w:noProof/>
      </w:rPr>
      <w:t>6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6D0756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SPÜLTECHNIK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GARTECHNIK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ZUBEREITUNGSTECHNIK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UMWELTTECHNIK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6D0756" w:rsidRDefault="006D0756">
    <w:pPr>
      <w:jc w:val="center"/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E81601">
    <w:pPr>
      <w:jc w:val="center"/>
    </w:pPr>
    <w:r>
      <w:rPr>
        <w:noProof/>
      </w:rPr>
      <w:pict>
        <v:line id="_x0000_s2050" style="position:absolute;left:0;text-align:left;z-index:251661312;mso-position-horizontal-relative:margin;mso-position-vertical-relative:text" from="-4.5pt,9pt" to="543pt,9pt" o:allowincell="f" strokeweight="1pt">
          <w10:wrap anchorx="margin"/>
        </v:line>
      </w:pict>
    </w:r>
  </w:p>
  <w:p w:rsidR="006D0756" w:rsidRDefault="00EC2647">
    <w:pPr>
      <w:jc w:val="center"/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 w:rsidR="00E81601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81601">
      <w:rPr>
        <w:noProof/>
      </w:rPr>
      <w:t>6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6D0756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SPÜLTECHNIK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GARTECHNIK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ZUBEREITUNGSTECHNIK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UMWELTTECHNIK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6D0756" w:rsidRDefault="006D0756">
    <w:pPr>
      <w:jc w:val="center"/>
      <w:rPr>
        <w:rFonts w:eastAsia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E81601">
    <w:pPr>
      <w:jc w:val="center"/>
    </w:pPr>
    <w:r>
      <w:rPr>
        <w:noProof/>
      </w:rPr>
      <w:pict>
        <v:line id="_x0000_s2051" style="position:absolute;left:0;text-align:left;z-index:251663360;mso-position-horizontal-relative:margin;mso-position-vertical-relative:text" from="-4.5pt,9pt" to="543pt,9pt" o:allowincell="f" strokeweight="1pt">
          <w10:wrap anchorx="margin"/>
        </v:line>
      </w:pict>
    </w:r>
  </w:p>
  <w:p w:rsidR="006D0756" w:rsidRDefault="00EC2647">
    <w:pPr>
      <w:jc w:val="center"/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 w:rsidR="00E81601">
      <w:rPr>
        <w:noProof/>
      </w:rPr>
      <w:t>5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81601">
      <w:rPr>
        <w:noProof/>
      </w:rPr>
      <w:t>6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6D0756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SPÜLTECHNIK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GARTECHNIK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ZUBEREITUNGSTECHNIK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UMWELTTECHNIK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6D0756" w:rsidRDefault="006D0756">
    <w:pPr>
      <w:jc w:val="center"/>
      <w:rPr>
        <w:rFonts w:eastAsia="Times New Roman"/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E81601">
    <w:pPr>
      <w:jc w:val="center"/>
    </w:pPr>
    <w:r>
      <w:rPr>
        <w:noProof/>
      </w:rPr>
      <w:pict>
        <v:line id="_x0000_s2052" style="position:absolute;left:0;text-align:left;z-index:251665408;mso-position-horizontal-relative:margin;mso-position-vertical-relative:text" from="-4.5pt,9pt" to="543pt,9pt" o:allowincell="f" strokeweight="1pt">
          <w10:wrap anchorx="margin"/>
        </v:line>
      </w:pict>
    </w:r>
  </w:p>
  <w:p w:rsidR="006D0756" w:rsidRDefault="00EC2647">
    <w:pPr>
      <w:jc w:val="center"/>
    </w:pPr>
    <w:r>
      <w:t xml:space="preserve">Seite </w:t>
    </w:r>
    <w:r>
      <w:fldChar w:fldCharType="begin"/>
    </w:r>
    <w:r>
      <w:instrText xml:space="preserve">PAGE </w:instrText>
    </w:r>
    <w:r>
      <w:fldChar w:fldCharType="separate"/>
    </w:r>
    <w:r w:rsidR="00E81601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81601">
      <w:rPr>
        <w:noProof/>
      </w:rPr>
      <w:t>6</w:t>
    </w:r>
    <w:r>
      <w:fldChar w:fldCharType="end"/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098"/>
      <w:gridCol w:w="2098"/>
      <w:gridCol w:w="2381"/>
      <w:gridCol w:w="2098"/>
      <w:gridCol w:w="2098"/>
    </w:tblGrid>
    <w:tr w:rsidR="006D0756">
      <w:trPr>
        <w:trHeight w:val="193"/>
      </w:trPr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SPÜLTECHNIK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B31A1A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GARTECHNIK</w:t>
          </w:r>
        </w:p>
      </w:tc>
      <w:tc>
        <w:tcPr>
          <w:tcW w:w="2381" w:type="dxa"/>
          <w:tcBorders>
            <w:top w:val="nil"/>
            <w:left w:val="nil"/>
            <w:bottom w:val="nil"/>
            <w:right w:val="nil"/>
          </w:tcBorders>
          <w:shd w:val="clear" w:color="auto" w:fill="F0C814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ZUBEREITUNGSTECHNIK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89646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UMWELTTECHNIK</w:t>
          </w:r>
        </w:p>
      </w:tc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2D4691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center"/>
            <w:rPr>
              <w:rFonts w:eastAsia="Times New Roman"/>
              <w:b/>
              <w:bC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bCs/>
              <w:color w:val="FFFFFF"/>
              <w:sz w:val="18"/>
              <w:szCs w:val="18"/>
            </w:rPr>
            <w:t>SERVICE</w:t>
          </w:r>
        </w:p>
      </w:tc>
    </w:tr>
  </w:tbl>
  <w:p w:rsidR="006D0756" w:rsidRDefault="006D0756">
    <w:pPr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56" w:rsidRDefault="00EC2647">
      <w:r>
        <w:separator/>
      </w:r>
    </w:p>
  </w:footnote>
  <w:footnote w:type="continuationSeparator" w:id="0">
    <w:p w:rsidR="006D0756" w:rsidRDefault="00EC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90"/>
    </w:tblGrid>
    <w:tr w:rsidR="006D0756">
      <w:trPr>
        <w:trHeight w:val="1037"/>
      </w:trPr>
      <w:tc>
        <w:tcPr>
          <w:tcW w:w="105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6D0756" w:rsidRDefault="00EC264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BE718D" wp14:editId="5216FA0D">
                <wp:extent cx="6610350" cy="10858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0756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  <w:p w:rsidR="006D0756" w:rsidRDefault="00EC264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Investitionen</w:t>
          </w:r>
        </w:p>
        <w:p w:rsidR="006D0756" w:rsidRDefault="006D0756">
          <w:pPr>
            <w:ind w:left="71"/>
          </w:pPr>
        </w:p>
      </w:tc>
      <w:tc>
        <w:tcPr>
          <w:tcW w:w="349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ANGEBOT</w:t>
          </w:r>
        </w:p>
        <w:p w:rsidR="006D0756" w:rsidRDefault="006D0756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6D0756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  <w:tc>
        <w:tcPr>
          <w:tcW w:w="349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</w:tr>
  </w:tbl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50"/>
      <w:gridCol w:w="771"/>
      <w:gridCol w:w="7461"/>
      <w:gridCol w:w="1420"/>
    </w:tblGrid>
    <w:tr w:rsidR="006D0756">
      <w:tc>
        <w:tcPr>
          <w:tcW w:w="8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Pos.</w:t>
          </w:r>
        </w:p>
      </w:tc>
      <w:tc>
        <w:tcPr>
          <w:tcW w:w="7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Anz.</w:t>
          </w:r>
        </w:p>
      </w:tc>
      <w:tc>
        <w:tcPr>
          <w:tcW w:w="74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Beschreibung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jc w:val="right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 xml:space="preserve">Preis in € </w:t>
          </w:r>
        </w:p>
        <w:p w:rsidR="006D0756" w:rsidRDefault="00EC2647">
          <w:pPr>
            <w:jc w:val="right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  <w:sz w:val="22"/>
              <w:szCs w:val="22"/>
            </w:rPr>
            <w:t>(o. MwSt.)</w:t>
          </w:r>
        </w:p>
      </w:tc>
    </w:tr>
  </w:tbl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79"/>
    </w:tblGrid>
    <w:tr w:rsidR="006D0756">
      <w:trPr>
        <w:trHeight w:val="1037"/>
      </w:trPr>
      <w:tc>
        <w:tcPr>
          <w:tcW w:w="105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6D0756" w:rsidRDefault="00EC264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09FB3D" wp14:editId="3EF846C6">
                <wp:extent cx="6610350" cy="10858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0756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  <w:p w:rsidR="006D0756" w:rsidRDefault="00EC2647">
          <w:pPr>
            <w:ind w:left="71" w:hanging="71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</w:rPr>
            <w:t xml:space="preserve">Maschinenbeschreibung: </w:t>
          </w:r>
        </w:p>
        <w:p w:rsidR="006D0756" w:rsidRDefault="00EC264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Pos. 1 Heißluftdämpfer</w:t>
          </w:r>
        </w:p>
        <w:p w:rsidR="006D0756" w:rsidRDefault="006D0756">
          <w:pPr>
            <w:ind w:left="71"/>
          </w:pPr>
        </w:p>
      </w:tc>
      <w:tc>
        <w:tcPr>
          <w:tcW w:w="34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ANGEBOT</w:t>
          </w:r>
        </w:p>
        <w:p w:rsidR="006D0756" w:rsidRDefault="006D0756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6D0756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  <w:tc>
        <w:tcPr>
          <w:tcW w:w="34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</w:tr>
  </w:tbl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79"/>
    </w:tblGrid>
    <w:tr w:rsidR="006D0756">
      <w:trPr>
        <w:trHeight w:val="1037"/>
      </w:trPr>
      <w:tc>
        <w:tcPr>
          <w:tcW w:w="105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6D0756" w:rsidRDefault="00EC264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1BCA56" wp14:editId="192E2F91">
                <wp:extent cx="6610350" cy="108585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0756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  <w:p w:rsidR="006D0756" w:rsidRDefault="00EC2647">
          <w:pPr>
            <w:ind w:left="71" w:hanging="71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</w:rPr>
            <w:t xml:space="preserve">Technische Daten: </w:t>
          </w:r>
        </w:p>
        <w:p w:rsidR="006D0756" w:rsidRDefault="00EC264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Pos. 1 Heißluftdämpfer</w:t>
          </w:r>
        </w:p>
        <w:p w:rsidR="006D0756" w:rsidRDefault="006D0756">
          <w:pPr>
            <w:ind w:left="71"/>
          </w:pPr>
        </w:p>
      </w:tc>
      <w:tc>
        <w:tcPr>
          <w:tcW w:w="34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ANGEBOT</w:t>
          </w:r>
        </w:p>
        <w:p w:rsidR="006D0756" w:rsidRDefault="006D0756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6D0756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  <w:tc>
        <w:tcPr>
          <w:tcW w:w="34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</w:tr>
  </w:tbl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7029"/>
      <w:gridCol w:w="3479"/>
    </w:tblGrid>
    <w:tr w:rsidR="006D0756">
      <w:trPr>
        <w:trHeight w:val="1037"/>
      </w:trPr>
      <w:tc>
        <w:tcPr>
          <w:tcW w:w="105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</w:p>
        <w:p w:rsidR="006D0756" w:rsidRDefault="00EC2647">
          <w:pPr>
            <w:rPr>
              <w:rFonts w:ascii="Microsoft Sans Serif" w:eastAsia="Times New Roman" w:hAnsi="Microsoft Sans Serif" w:cs="Microsoft Sans Seri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EE05A63" wp14:editId="2FF88146">
                <wp:extent cx="6610350" cy="1085850"/>
                <wp:effectExtent l="0" t="0" r="0" b="0"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0756">
      <w:trPr>
        <w:trHeight w:val="276"/>
      </w:trPr>
      <w:tc>
        <w:tcPr>
          <w:tcW w:w="702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  <w:p w:rsidR="006D0756" w:rsidRDefault="00EC2647">
          <w:pPr>
            <w:ind w:left="71" w:hanging="71"/>
          </w:pPr>
          <w:r>
            <w:rPr>
              <w:rFonts w:eastAsia="Times New Roman"/>
              <w:b/>
              <w:bCs/>
              <w:color w:val="000000"/>
            </w:rPr>
            <w:t>Weitere Leistungen</w:t>
          </w:r>
        </w:p>
        <w:p w:rsidR="006D0756" w:rsidRDefault="006D0756">
          <w:pPr>
            <w:ind w:left="71"/>
          </w:pPr>
        </w:p>
      </w:tc>
      <w:tc>
        <w:tcPr>
          <w:tcW w:w="34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EC2647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  <w:r>
            <w:rPr>
              <w:rFonts w:eastAsia="Times New Roman"/>
              <w:b/>
              <w:bCs/>
              <w:color w:val="808080"/>
              <w:sz w:val="44"/>
              <w:szCs w:val="44"/>
            </w:rPr>
            <w:t>ANGEBOT</w:t>
          </w:r>
        </w:p>
        <w:p w:rsidR="006D0756" w:rsidRDefault="006D0756">
          <w:pPr>
            <w:ind w:left="71"/>
            <w:rPr>
              <w:rFonts w:eastAsia="Times New Roman"/>
              <w:b/>
              <w:bCs/>
              <w:color w:val="808080"/>
              <w:sz w:val="12"/>
              <w:szCs w:val="12"/>
            </w:rPr>
          </w:pPr>
        </w:p>
      </w:tc>
    </w:tr>
    <w:tr w:rsidR="006D0756">
      <w:trPr>
        <w:trHeight w:val="420"/>
      </w:trPr>
      <w:tc>
        <w:tcPr>
          <w:tcW w:w="702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  <w:tc>
        <w:tcPr>
          <w:tcW w:w="34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60" w:type="dxa"/>
            <w:bottom w:w="0" w:type="dxa"/>
            <w:right w:w="60" w:type="dxa"/>
          </w:tcMar>
        </w:tcPr>
        <w:p w:rsidR="006D0756" w:rsidRDefault="006D0756">
          <w:pPr>
            <w:ind w:left="71"/>
          </w:pPr>
        </w:p>
      </w:tc>
    </w:tr>
  </w:tbl>
  <w:p w:rsidR="006D0756" w:rsidRDefault="006D0756">
    <w:pPr>
      <w:rPr>
        <w:rFonts w:ascii="Microsoft Sans Serif" w:eastAsia="Times New Roman" w:hAnsi="Microsoft Sans Serif" w:cs="Microsoft Sans Seri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2647"/>
    <w:rsid w:val="000A0D2A"/>
    <w:rsid w:val="006D0756"/>
    <w:rsid w:val="00E81601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shd w:val="clear" w:color="auto" w:fil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6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0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D2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D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D2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Tschopp, Philipp</cp:lastModifiedBy>
  <cp:revision>4</cp:revision>
  <dcterms:created xsi:type="dcterms:W3CDTF">2017-01-31T13:49:00Z</dcterms:created>
  <dcterms:modified xsi:type="dcterms:W3CDTF">2017-02-01T09:23:00Z</dcterms:modified>
</cp:coreProperties>
</file>